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pPr w:bottomFromText="0" w:horzAnchor="margin" w:leftFromText="180" w:rightFromText="180" w:tblpX="0" w:tblpXSpec="right" w:tblpY="155" w:topFromText="0" w:vertAnchor="text"/>
        <w:tblW w:w="10632" w:type="dxa"/>
        <w:jc w:val="right"/>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98" w:type="dxa"/>
          <w:bottom w:w="0" w:type="dxa"/>
          <w:right w:w="108" w:type="dxa"/>
        </w:tblCellMar>
        <w:tblLook w:firstRow="1" w:noVBand="1" w:lastRow="0" w:firstColumn="1" w:lastColumn="0" w:noHBand="0" w:val="04a0"/>
      </w:tblPr>
      <w:tblGrid>
        <w:gridCol w:w="5352"/>
        <w:gridCol w:w="5279"/>
      </w:tblGrid>
      <w:tr>
        <w:trPr>
          <w:trHeight w:val="1640" w:hRule="atLeast"/>
        </w:trPr>
        <w:tc>
          <w:tcPr>
            <w:tcW w:w="5352"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fill="auto" w:val="clear"/>
            <w:tcMar>
              <w:left w:w="98" w:type="dxa"/>
            </w:tcMar>
          </w:tcPr>
          <w:p>
            <w:pPr>
              <w:pStyle w:val="Normal"/>
              <w:rPr>
                <w:rFonts w:ascii="Times New Roman" w:hAnsi="Times New Roman"/>
                <w:sz w:val="28"/>
                <w:szCs w:val="28"/>
                <w:lang w:val="uk-UA"/>
              </w:rPr>
            </w:pPr>
            <w:r>
              <w:rPr>
                <w:rFonts w:ascii="Times New Roman" w:hAnsi="Times New Roman"/>
                <w:sz w:val="28"/>
                <w:szCs w:val="28"/>
                <w:lang w:val="uk-UA"/>
              </w:rPr>
            </w:r>
          </w:p>
        </w:tc>
        <w:tc>
          <w:tcPr>
            <w:tcW w:w="5279"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fill="auto" w:val="clear"/>
            <w:tcMar>
              <w:left w:w="98" w:type="dxa"/>
            </w:tcMar>
          </w:tcPr>
          <w:p>
            <w:pPr>
              <w:pStyle w:val="Normal"/>
              <w:tabs>
                <w:tab w:val="left" w:pos="0" w:leader="none"/>
                <w:tab w:val="left" w:pos="1095" w:leader="none"/>
                <w:tab w:val="left" w:pos="4962" w:leader="none"/>
              </w:tabs>
              <w:rPr>
                <w:rFonts w:ascii="Times New Roman" w:hAnsi="Times New Roman"/>
                <w:sz w:val="26"/>
                <w:szCs w:val="26"/>
                <w:lang w:val="uk-UA" w:eastAsia="ru-RU" w:bidi="ar-SA"/>
              </w:rPr>
            </w:pPr>
            <w:r>
              <w:rPr>
                <w:rFonts w:ascii="Times New Roman" w:hAnsi="Times New Roman"/>
                <w:sz w:val="26"/>
                <w:szCs w:val="26"/>
                <w:lang w:val="uk-UA" w:eastAsia="ru-RU" w:bidi="ar-SA"/>
              </w:rPr>
              <w:t xml:space="preserve"> </w:t>
            </w:r>
            <w:r>
              <w:rPr>
                <w:rFonts w:ascii="Times New Roman" w:hAnsi="Times New Roman"/>
                <w:sz w:val="26"/>
                <w:szCs w:val="26"/>
                <w:lang w:val="uk-UA" w:eastAsia="ru-RU" w:bidi="ar-SA"/>
              </w:rPr>
              <w:t>ЗАТВЕРДЖЕНО</w:t>
            </w:r>
          </w:p>
          <w:p>
            <w:pPr>
              <w:pStyle w:val="Normal"/>
              <w:tabs>
                <w:tab w:val="left" w:pos="0" w:leader="none"/>
                <w:tab w:val="left" w:pos="1095" w:leader="none"/>
                <w:tab w:val="left" w:pos="4962" w:leader="none"/>
              </w:tabs>
              <w:rPr>
                <w:rFonts w:ascii="Times New Roman" w:hAnsi="Times New Roman"/>
                <w:sz w:val="26"/>
                <w:szCs w:val="26"/>
                <w:lang w:val="uk-UA" w:eastAsia="ru-RU" w:bidi="ar-SA"/>
              </w:rPr>
            </w:pPr>
            <w:r>
              <w:rPr>
                <w:rFonts w:ascii="Times New Roman" w:hAnsi="Times New Roman"/>
                <w:sz w:val="26"/>
                <w:szCs w:val="26"/>
                <w:lang w:val="uk-UA" w:eastAsia="ru-RU" w:bidi="ar-SA"/>
              </w:rPr>
            </w:r>
          </w:p>
          <w:p>
            <w:pPr>
              <w:pStyle w:val="Normal"/>
              <w:tabs>
                <w:tab w:val="left" w:pos="0" w:leader="none"/>
                <w:tab w:val="left" w:pos="1095" w:leader="none"/>
                <w:tab w:val="left" w:pos="4962" w:leader="none"/>
              </w:tabs>
              <w:jc w:val="both"/>
              <w:rPr/>
            </w:pPr>
            <w:r>
              <w:rPr>
                <w:rFonts w:ascii="Times New Roman" w:hAnsi="Times New Roman"/>
                <w:sz w:val="26"/>
                <w:szCs w:val="26"/>
                <w:lang w:val="uk-UA" w:eastAsia="ru-RU" w:bidi="ar-SA"/>
              </w:rPr>
              <w:t xml:space="preserve">Рішення 43 сесії міської ради 7 скликання </w:t>
            </w:r>
          </w:p>
          <w:p>
            <w:pPr>
              <w:pStyle w:val="Normal"/>
              <w:tabs>
                <w:tab w:val="left" w:pos="0" w:leader="none"/>
                <w:tab w:val="left" w:pos="1095" w:leader="none"/>
                <w:tab w:val="left" w:pos="4962" w:leader="none"/>
              </w:tabs>
              <w:jc w:val="both"/>
              <w:rPr/>
            </w:pPr>
            <w:r>
              <w:rPr>
                <w:rFonts w:ascii="Times New Roman" w:hAnsi="Times New Roman"/>
                <w:sz w:val="26"/>
                <w:szCs w:val="26"/>
                <w:u w:val="none"/>
                <w:lang w:val="uk-UA" w:eastAsia="ru-RU" w:bidi="ar-SA"/>
              </w:rPr>
              <w:t xml:space="preserve">29 березня </w:t>
            </w:r>
            <w:r>
              <w:rPr>
                <w:rFonts w:ascii="Times New Roman" w:hAnsi="Times New Roman"/>
                <w:sz w:val="26"/>
                <w:szCs w:val="26"/>
                <w:lang w:val="uk-UA" w:eastAsia="ru-RU" w:bidi="ar-SA"/>
              </w:rPr>
              <w:t xml:space="preserve"> 201</w:t>
            </w:r>
            <w:r>
              <w:rPr>
                <w:rFonts w:ascii="Times New Roman" w:hAnsi="Times New Roman"/>
                <w:sz w:val="26"/>
                <w:szCs w:val="26"/>
                <w:lang w:val="ru-RU" w:eastAsia="ru-RU" w:bidi="ar-SA"/>
              </w:rPr>
              <w:t>9</w:t>
            </w:r>
            <w:r>
              <w:rPr>
                <w:rFonts w:ascii="Times New Roman" w:hAnsi="Times New Roman"/>
                <w:sz w:val="26"/>
                <w:szCs w:val="26"/>
                <w:lang w:val="uk-UA" w:eastAsia="ru-RU" w:bidi="ar-SA"/>
              </w:rPr>
              <w:t xml:space="preserve"> р.  № 28</w:t>
            </w:r>
          </w:p>
          <w:p>
            <w:pPr>
              <w:pStyle w:val="Normal"/>
              <w:rPr>
                <w:rFonts w:ascii="Times New Roman" w:hAnsi="Times New Roman"/>
                <w:sz w:val="26"/>
                <w:szCs w:val="26"/>
                <w:lang w:val="uk-UA" w:eastAsia="ru-RU" w:bidi="ar-SA"/>
              </w:rPr>
            </w:pPr>
            <w:r>
              <w:rPr/>
            </w:r>
          </w:p>
          <w:p>
            <w:pPr>
              <w:pStyle w:val="Normal"/>
              <w:rPr>
                <w:rFonts w:ascii="Times New Roman" w:hAnsi="Times New Roman"/>
                <w:sz w:val="28"/>
                <w:szCs w:val="28"/>
                <w:lang w:val="uk-UA"/>
              </w:rPr>
            </w:pPr>
            <w:r>
              <w:rPr>
                <w:rFonts w:ascii="Times New Roman" w:hAnsi="Times New Roman"/>
                <w:sz w:val="26"/>
                <w:szCs w:val="26"/>
                <w:lang w:val="uk-UA" w:eastAsia="ru-RU" w:bidi="ar-SA"/>
              </w:rPr>
              <w:t>Міський голова ____________ О.М.Шаповал</w:t>
            </w:r>
          </w:p>
        </w:tc>
      </w:tr>
    </w:tbl>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jc w:val="center"/>
        <w:rPr>
          <w:rStyle w:val="Strong"/>
          <w:rFonts w:ascii="Times New Roman" w:hAnsi="Times New Roman"/>
          <w:sz w:val="40"/>
          <w:szCs w:val="40"/>
          <w:lang w:val="uk-UA"/>
        </w:rPr>
      </w:pPr>
      <w:r>
        <w:rPr>
          <w:rFonts w:ascii="Times New Roman" w:hAnsi="Times New Roman"/>
          <w:sz w:val="40"/>
          <w:szCs w:val="40"/>
          <w:lang w:val="uk-UA"/>
        </w:rPr>
      </w:r>
    </w:p>
    <w:p>
      <w:pPr>
        <w:pStyle w:val="Normal"/>
        <w:jc w:val="center"/>
        <w:rPr>
          <w:rStyle w:val="Strong"/>
          <w:rFonts w:ascii="Times New Roman" w:hAnsi="Times New Roman"/>
          <w:b w:val="false"/>
          <w:b w:val="false"/>
          <w:sz w:val="72"/>
          <w:szCs w:val="72"/>
          <w:lang w:val="uk-UA"/>
        </w:rPr>
      </w:pPr>
      <w:r>
        <w:rPr>
          <w:rStyle w:val="Strong"/>
          <w:rFonts w:ascii="Times New Roman" w:hAnsi="Times New Roman"/>
          <w:sz w:val="72"/>
          <w:szCs w:val="72"/>
          <w:lang w:val="uk-UA"/>
        </w:rPr>
        <w:t>С Т А Т У Т</w:t>
      </w:r>
    </w:p>
    <w:p>
      <w:pPr>
        <w:pStyle w:val="Normal"/>
        <w:jc w:val="center"/>
        <w:rPr>
          <w:rStyle w:val="Strong"/>
          <w:rFonts w:ascii="Times New Roman" w:hAnsi="Times New Roman"/>
          <w:b w:val="false"/>
          <w:b w:val="false"/>
          <w:sz w:val="40"/>
          <w:szCs w:val="40"/>
          <w:lang w:val="uk-UA"/>
        </w:rPr>
      </w:pPr>
      <w:r>
        <w:rPr>
          <w:rStyle w:val="Strong"/>
          <w:rFonts w:ascii="Times New Roman" w:hAnsi="Times New Roman"/>
          <w:b w:val="false"/>
          <w:sz w:val="40"/>
          <w:szCs w:val="40"/>
          <w:lang w:val="uk-UA"/>
        </w:rPr>
        <w:t xml:space="preserve">комунального закладу </w:t>
      </w:r>
    </w:p>
    <w:p>
      <w:pPr>
        <w:pStyle w:val="Normal"/>
        <w:jc w:val="center"/>
        <w:rPr>
          <w:rStyle w:val="Strong"/>
          <w:rFonts w:ascii="Times New Roman" w:hAnsi="Times New Roman"/>
          <w:b w:val="false"/>
          <w:b w:val="false"/>
          <w:sz w:val="40"/>
          <w:szCs w:val="40"/>
          <w:lang w:val="uk-UA"/>
        </w:rPr>
      </w:pPr>
      <w:r>
        <w:rPr>
          <w:rStyle w:val="Strong"/>
          <w:rFonts w:ascii="Times New Roman" w:hAnsi="Times New Roman"/>
          <w:b w:val="false"/>
          <w:sz w:val="40"/>
          <w:szCs w:val="40"/>
          <w:lang w:val="uk-UA"/>
        </w:rPr>
        <w:t>дошкільної освіти №16</w:t>
      </w:r>
    </w:p>
    <w:p>
      <w:pPr>
        <w:pStyle w:val="Normal"/>
        <w:jc w:val="center"/>
        <w:rPr>
          <w:rStyle w:val="Strong"/>
          <w:rFonts w:ascii="Times New Roman" w:hAnsi="Times New Roman"/>
          <w:b w:val="false"/>
          <w:b w:val="false"/>
          <w:sz w:val="40"/>
          <w:szCs w:val="40"/>
          <w:lang w:val="uk-UA"/>
        </w:rPr>
      </w:pPr>
      <w:r>
        <w:rPr>
          <w:rStyle w:val="Strong"/>
          <w:rFonts w:ascii="Times New Roman" w:hAnsi="Times New Roman"/>
          <w:b w:val="false"/>
          <w:sz w:val="40"/>
          <w:szCs w:val="40"/>
          <w:lang w:val="uk-UA"/>
        </w:rPr>
        <w:t xml:space="preserve"> </w:t>
      </w:r>
      <w:r>
        <w:rPr>
          <w:rStyle w:val="Strong"/>
          <w:rFonts w:ascii="Times New Roman" w:hAnsi="Times New Roman"/>
          <w:b w:val="false"/>
          <w:sz w:val="40"/>
          <w:szCs w:val="40"/>
          <w:lang w:val="uk-UA"/>
        </w:rPr>
        <w:t xml:space="preserve">(ясел-садка) </w:t>
      </w:r>
    </w:p>
    <w:p>
      <w:pPr>
        <w:pStyle w:val="Normal"/>
        <w:jc w:val="center"/>
        <w:rPr>
          <w:rStyle w:val="Strong"/>
          <w:rFonts w:ascii="Times New Roman" w:hAnsi="Times New Roman"/>
          <w:b w:val="false"/>
          <w:b w:val="false"/>
          <w:sz w:val="40"/>
          <w:szCs w:val="40"/>
          <w:lang w:val="uk-UA"/>
        </w:rPr>
      </w:pPr>
      <w:r>
        <w:rPr>
          <w:rStyle w:val="Strong"/>
          <w:rFonts w:ascii="Times New Roman" w:hAnsi="Times New Roman"/>
          <w:b w:val="false"/>
          <w:sz w:val="40"/>
          <w:szCs w:val="40"/>
          <w:lang w:val="uk-UA"/>
        </w:rPr>
        <w:t xml:space="preserve">Покровської міської ради </w:t>
      </w:r>
    </w:p>
    <w:p>
      <w:pPr>
        <w:pStyle w:val="Normal"/>
        <w:jc w:val="center"/>
        <w:rPr>
          <w:rStyle w:val="Strong"/>
          <w:rFonts w:ascii="Times New Roman" w:hAnsi="Times New Roman"/>
          <w:b w:val="false"/>
          <w:b w:val="false"/>
          <w:sz w:val="40"/>
          <w:szCs w:val="40"/>
          <w:lang w:val="uk-UA"/>
        </w:rPr>
      </w:pPr>
      <w:r>
        <w:rPr>
          <w:rStyle w:val="Strong"/>
          <w:rFonts w:ascii="Times New Roman" w:hAnsi="Times New Roman"/>
          <w:b w:val="false"/>
          <w:sz w:val="40"/>
          <w:szCs w:val="40"/>
          <w:lang w:val="uk-UA"/>
        </w:rPr>
        <w:t>Дніпропетровської області</w:t>
      </w:r>
    </w:p>
    <w:p>
      <w:pPr>
        <w:pStyle w:val="Normal"/>
        <w:jc w:val="center"/>
        <w:rPr>
          <w:rStyle w:val="Strong"/>
          <w:rFonts w:ascii="Times New Roman" w:hAnsi="Times New Roman"/>
          <w:b w:val="false"/>
          <w:b w:val="false"/>
          <w:sz w:val="32"/>
          <w:szCs w:val="32"/>
          <w:lang w:val="uk-UA"/>
        </w:rPr>
      </w:pPr>
      <w:r>
        <w:rPr>
          <w:rFonts w:ascii="Times New Roman" w:hAnsi="Times New Roman"/>
          <w:b w:val="false"/>
          <w:sz w:val="32"/>
          <w:szCs w:val="32"/>
          <w:lang w:val="uk-UA"/>
        </w:rPr>
      </w:r>
    </w:p>
    <w:p>
      <w:pPr>
        <w:pStyle w:val="Normal"/>
        <w:shd w:val="clear" w:color="auto" w:fill="FFFFFF"/>
        <w:jc w:val="center"/>
        <w:rPr>
          <w:rFonts w:ascii="Times New Roman" w:hAnsi="Times New Roman"/>
          <w:bCs/>
          <w:color w:val="000000"/>
          <w:sz w:val="32"/>
          <w:szCs w:val="32"/>
          <w:lang w:val="uk-UA"/>
        </w:rPr>
      </w:pPr>
      <w:r>
        <w:rPr>
          <w:rFonts w:ascii="Times New Roman" w:hAnsi="Times New Roman"/>
          <w:bCs/>
          <w:color w:val="000000"/>
          <w:sz w:val="32"/>
          <w:szCs w:val="32"/>
          <w:lang w:val="uk-UA"/>
        </w:rPr>
        <w:t>ЄДРПОУ 34081213</w:t>
      </w:r>
    </w:p>
    <w:p>
      <w:pPr>
        <w:pStyle w:val="21"/>
        <w:shd w:val="clear" w:fill="FFFFFF"/>
        <w:tabs>
          <w:tab w:val="left" w:pos="142" w:leader="none"/>
          <w:tab w:val="left" w:pos="709" w:leader="none"/>
        </w:tabs>
        <w:spacing w:lineRule="auto" w:line="240"/>
        <w:ind w:right="39" w:hanging="0"/>
        <w:jc w:val="center"/>
        <w:rPr>
          <w:rStyle w:val="2"/>
          <w:color w:val="000000"/>
          <w:lang w:val="uk-UA" w:eastAsia="uk-UA"/>
        </w:rPr>
      </w:pPr>
      <w:r>
        <w:rPr>
          <w:color w:val="000000"/>
          <w:lang w:val="uk-UA" w:eastAsia="uk-UA"/>
        </w:rPr>
      </w:r>
    </w:p>
    <w:p>
      <w:pPr>
        <w:pStyle w:val="21"/>
        <w:shd w:val="clear" w:fill="FFFFFF"/>
        <w:tabs>
          <w:tab w:val="left" w:pos="142" w:leader="none"/>
          <w:tab w:val="left" w:pos="709" w:leader="none"/>
        </w:tabs>
        <w:spacing w:lineRule="auto" w:line="240"/>
        <w:ind w:right="39" w:hanging="0"/>
        <w:jc w:val="center"/>
        <w:rPr>
          <w:lang w:val="uk-UA"/>
        </w:rPr>
      </w:pPr>
      <w:r>
        <w:rPr>
          <w:rStyle w:val="2"/>
          <w:color w:val="000000"/>
          <w:lang w:val="uk-UA" w:eastAsia="uk-UA"/>
        </w:rPr>
        <w:t>(нова редакція)</w:t>
      </w:r>
    </w:p>
    <w:p>
      <w:pPr>
        <w:pStyle w:val="Normal"/>
        <w:jc w:val="center"/>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jc w:val="center"/>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jc w:val="center"/>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21"/>
        <w:shd w:val="clear" w:fill="FFFFFF"/>
        <w:tabs>
          <w:tab w:val="left" w:pos="142" w:leader="none"/>
          <w:tab w:val="left" w:pos="709" w:leader="none"/>
        </w:tabs>
        <w:spacing w:lineRule="auto" w:line="240"/>
        <w:ind w:right="39" w:hanging="0"/>
        <w:jc w:val="center"/>
        <w:rPr>
          <w:color w:val="000000"/>
          <w:lang w:val="uk-UA" w:eastAsia="uk-UA"/>
        </w:rPr>
      </w:pPr>
      <w:r>
        <w:rPr>
          <w:color w:val="000000"/>
          <w:lang w:val="uk-UA" w:eastAsia="uk-UA"/>
        </w:rPr>
      </w:r>
    </w:p>
    <w:p>
      <w:pPr>
        <w:pStyle w:val="21"/>
        <w:shd w:val="clear" w:fill="FFFFFF"/>
        <w:tabs>
          <w:tab w:val="left" w:pos="142" w:leader="none"/>
          <w:tab w:val="left" w:pos="709" w:leader="none"/>
        </w:tabs>
        <w:spacing w:lineRule="auto" w:line="240"/>
        <w:ind w:right="39" w:hanging="0"/>
        <w:jc w:val="center"/>
        <w:rPr>
          <w:color w:val="000000"/>
          <w:lang w:val="uk-UA" w:eastAsia="uk-UA"/>
        </w:rPr>
      </w:pPr>
      <w:r>
        <w:rPr>
          <w:color w:val="000000"/>
          <w:lang w:val="uk-UA" w:eastAsia="uk-UA"/>
        </w:rPr>
      </w:r>
    </w:p>
    <w:p>
      <w:pPr>
        <w:pStyle w:val="Normal"/>
        <w:jc w:val="center"/>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jc w:val="center"/>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jc w:val="center"/>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jc w:val="center"/>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jc w:val="center"/>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shd w:val="clear" w:color="auto" w:fill="FFFFFF"/>
        <w:jc w:val="center"/>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shd w:val="clear" w:color="auto" w:fill="FFFFFF"/>
        <w:jc w:val="center"/>
        <w:rPr>
          <w:rFonts w:ascii="Times New Roman" w:hAnsi="Times New Roman"/>
          <w:spacing w:val="-2"/>
          <w:sz w:val="28"/>
          <w:szCs w:val="28"/>
          <w:lang w:val="uk-UA"/>
        </w:rPr>
      </w:pPr>
      <w:r>
        <w:rPr>
          <w:rFonts w:ascii="Times New Roman" w:hAnsi="Times New Roman"/>
          <w:spacing w:val="-2"/>
          <w:sz w:val="28"/>
          <w:szCs w:val="28"/>
          <w:lang w:val="uk-UA"/>
        </w:rPr>
        <w:t>м. Покров</w:t>
      </w:r>
    </w:p>
    <w:p>
      <w:pPr>
        <w:pStyle w:val="Normal"/>
        <w:shd w:val="clear" w:color="auto" w:fill="FFFFFF"/>
        <w:jc w:val="center"/>
        <w:rPr>
          <w:rFonts w:ascii="Times New Roman" w:hAnsi="Times New Roman"/>
          <w:spacing w:val="-2"/>
          <w:sz w:val="28"/>
          <w:szCs w:val="28"/>
          <w:lang w:val="uk-UA"/>
        </w:rPr>
      </w:pPr>
      <w:r>
        <w:rPr>
          <w:rFonts w:ascii="Times New Roman" w:hAnsi="Times New Roman"/>
          <w:spacing w:val="-2"/>
          <w:sz w:val="28"/>
          <w:szCs w:val="28"/>
          <w:lang w:val="uk-UA"/>
        </w:rPr>
        <w:t>2019</w:t>
      </w:r>
    </w:p>
    <w:p>
      <w:pPr>
        <w:pStyle w:val="Normal"/>
        <w:shd w:val="clear" w:color="auto" w:fill="FFFFFF"/>
        <w:jc w:val="center"/>
        <w:rPr>
          <w:rFonts w:ascii="Times New Roman" w:hAnsi="Times New Roman"/>
          <w:spacing w:val="-2"/>
          <w:sz w:val="28"/>
          <w:szCs w:val="28"/>
          <w:lang w:val="uk-UA"/>
        </w:rPr>
      </w:pPr>
      <w:r>
        <w:rPr>
          <w:rFonts w:ascii="Times New Roman" w:hAnsi="Times New Roman"/>
          <w:spacing w:val="-2"/>
          <w:sz w:val="28"/>
          <w:szCs w:val="28"/>
          <w:lang w:val="uk-UA"/>
        </w:rPr>
      </w:r>
    </w:p>
    <w:p>
      <w:pPr>
        <w:pStyle w:val="Normal"/>
        <w:shd w:val="clear" w:color="auto" w:fill="FFFFFF"/>
        <w:jc w:val="center"/>
        <w:rPr>
          <w:rFonts w:ascii="Times New Roman" w:hAnsi="Times New Roman"/>
          <w:spacing w:val="-2"/>
          <w:sz w:val="28"/>
          <w:szCs w:val="28"/>
          <w:lang w:val="uk-UA"/>
        </w:rPr>
      </w:pPr>
      <w:r>
        <w:rPr>
          <w:rFonts w:ascii="Times New Roman" w:hAnsi="Times New Roman"/>
          <w:spacing w:val="-2"/>
          <w:sz w:val="28"/>
          <w:szCs w:val="28"/>
          <w:lang w:val="uk-UA"/>
        </w:rPr>
      </w:r>
    </w:p>
    <w:p>
      <w:pPr>
        <w:pStyle w:val="Normal"/>
        <w:jc w:val="center"/>
        <w:rPr>
          <w:rFonts w:ascii="Times New Roman" w:hAnsi="Times New Roman"/>
          <w:spacing w:val="-2"/>
          <w:sz w:val="28"/>
          <w:szCs w:val="28"/>
          <w:lang w:val="uk-UA"/>
        </w:rPr>
      </w:pPr>
      <w:r>
        <w:rPr>
          <w:rFonts w:ascii="Times New Roman" w:hAnsi="Times New Roman"/>
          <w:spacing w:val="-2"/>
          <w:sz w:val="28"/>
          <w:szCs w:val="28"/>
          <w:lang w:val="uk-UA"/>
        </w:rPr>
      </w:r>
    </w:p>
    <w:p>
      <w:pPr>
        <w:pStyle w:val="Normal"/>
        <w:jc w:val="center"/>
        <w:rPr>
          <w:rFonts w:ascii="Times New Roman" w:hAnsi="Times New Roman"/>
          <w:spacing w:val="-2"/>
          <w:sz w:val="28"/>
          <w:szCs w:val="28"/>
          <w:lang w:val="uk-UA"/>
        </w:rPr>
      </w:pPr>
      <w:r>
        <w:rPr>
          <w:rFonts w:ascii="Times New Roman" w:hAnsi="Times New Roman"/>
          <w:spacing w:val="-2"/>
          <w:sz w:val="28"/>
          <w:szCs w:val="28"/>
          <w:lang w:val="uk-UA"/>
        </w:rPr>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1.ЗАГАЛЬНІ  ПОЛОЖЕННЯ</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1.1.  Комунальний заклад дошкільної освіти  №  16 (ясла-садок)  Покровської міської ради Дніпропетровської області створено на підставі рішення виконавчого комітету Орджонікідзевської міської ради  від 15 лютого 1970 року. </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1.2.  Поряд з повною назвою «Комунальний заклад дошкільної освіти №16 (ясла-садок) Покровської міської ради Дніпропетровської області» для зручності </w:t>
      </w:r>
      <w:r>
        <w:rPr>
          <w:rFonts w:ascii="Times New Roman" w:hAnsi="Times New Roman"/>
          <w:sz w:val="28"/>
          <w:szCs w:val="28"/>
          <w:lang w:val="uk-UA"/>
        </w:rPr>
        <w:t xml:space="preserve">при оформленні фінансових документів тощо, можна використовувати скорочену назву- </w:t>
      </w:r>
      <w:r>
        <w:rPr>
          <w:rStyle w:val="Strong"/>
          <w:rFonts w:ascii="Times New Roman" w:hAnsi="Times New Roman"/>
          <w:b w:val="false"/>
          <w:sz w:val="28"/>
          <w:szCs w:val="28"/>
          <w:lang w:val="uk-UA"/>
        </w:rPr>
        <w:t xml:space="preserve">КЗДО № 16. </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1.3.  Юридична адреса закладу дошкільної освіти: 53300   Дніпропетровська область,  м. Покров,  вул. Шатохіна, 3, електронна адреса: kdnz16@ukr.net.</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1.4. Заклад дошкільної освіти (далі – ЗДО) є власністю територіальної громади міста Покров.   </w:t>
      </w:r>
    </w:p>
    <w:p>
      <w:pPr>
        <w:pStyle w:val="Normal"/>
        <w:jc w:val="both"/>
        <w:rPr>
          <w:rStyle w:val="Strong"/>
          <w:rFonts w:ascii="Times New Roman" w:hAnsi="Times New Roman"/>
          <w:b w:val="false"/>
          <w:b w:val="false"/>
          <w:bCs w:val="false"/>
          <w:sz w:val="28"/>
          <w:szCs w:val="28"/>
          <w:lang w:val="uk-UA"/>
        </w:rPr>
      </w:pPr>
      <w:r>
        <w:rPr>
          <w:rStyle w:val="Strong"/>
          <w:rFonts w:ascii="Times New Roman" w:hAnsi="Times New Roman"/>
          <w:b w:val="false"/>
          <w:sz w:val="28"/>
          <w:szCs w:val="28"/>
          <w:lang w:val="uk-UA"/>
        </w:rPr>
        <w:t xml:space="preserve">1.5. </w:t>
      </w:r>
      <w:r>
        <w:rPr>
          <w:rFonts w:ascii="Times New Roman" w:hAnsi="Times New Roman"/>
          <w:color w:val="000000"/>
          <w:sz w:val="28"/>
          <w:szCs w:val="28"/>
          <w:lang w:val="uk-UA"/>
        </w:rPr>
        <w:t xml:space="preserve">Засновником закладу дошкільної освіти  є Покровська  міська  рада Дніпропетровської області, </w:t>
      </w:r>
      <w:r>
        <w:rPr>
          <w:rStyle w:val="Strong"/>
          <w:rFonts w:ascii="Times New Roman" w:hAnsi="Times New Roman"/>
          <w:b w:val="false"/>
          <w:sz w:val="28"/>
          <w:szCs w:val="28"/>
          <w:lang w:val="uk-UA"/>
        </w:rPr>
        <w:t xml:space="preserve">уповноваженим  органом – управління освіти виконавчого комітету Покровської міської ради. </w:t>
      </w:r>
      <w:r>
        <w:rPr>
          <w:rStyle w:val="12"/>
          <w:rFonts w:ascii="Times New Roman" w:hAnsi="Times New Roman"/>
          <w:b w:val="false"/>
          <w:sz w:val="28"/>
          <w:szCs w:val="28"/>
          <w:lang w:val="uk-UA"/>
        </w:rPr>
        <w:t>Засновник   та уповноважений   ним   орган   здійснює   фінансування   дошкільного закладу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pPr>
        <w:pStyle w:val="Normal"/>
        <w:shd w:val="clear" w:color="auto" w:fill="FFFFFF"/>
        <w:jc w:val="both"/>
        <w:rPr>
          <w:rFonts w:ascii="Times New Roman" w:hAnsi="Times New Roman"/>
          <w:sz w:val="28"/>
          <w:szCs w:val="28"/>
          <w:lang w:val="uk-UA"/>
        </w:rPr>
      </w:pPr>
      <w:r>
        <w:rPr>
          <w:rStyle w:val="Strong"/>
          <w:rFonts w:ascii="Times New Roman" w:hAnsi="Times New Roman"/>
          <w:b w:val="false"/>
          <w:sz w:val="28"/>
          <w:szCs w:val="28"/>
          <w:lang w:val="uk-UA"/>
        </w:rPr>
        <w:t xml:space="preserve">1.6. Комунальний заклад </w:t>
      </w:r>
      <w:r>
        <w:rPr>
          <w:rFonts w:ascii="Times New Roman" w:hAnsi="Times New Roman"/>
          <w:color w:val="000000"/>
          <w:sz w:val="28"/>
          <w:szCs w:val="28"/>
          <w:lang w:val="uk-UA"/>
        </w:rPr>
        <w:t xml:space="preserve"> дошкільної освіти у своїй діяльності керується Кон</w:t>
        <w:softHyphen/>
        <w:t>ституцією України, Законами України «Про освіту», «Про до</w:t>
        <w:softHyphen/>
        <w:t>шкільну освіту», Положенням про дошкільний навчальний за</w:t>
        <w:softHyphen/>
        <w:t xml:space="preserve">клад України, </w:t>
      </w:r>
      <w:r>
        <w:rPr>
          <w:rFonts w:ascii="Times New Roman" w:hAnsi="Times New Roman"/>
          <w:sz w:val="28"/>
          <w:szCs w:val="28"/>
          <w:lang w:val="uk-UA"/>
        </w:rPr>
        <w:t>Національною стратегією розвитку освіти в Україні на період до 2021 року, схваленою Указом Президента України від 25 червня 2013 року №344/2013, Базовим компонентом дошкільної освіти, Концепцією національно-патріотичного виховання дітей та молоді, затвердженою наказом Міністерства освіти і науки України від 16.06.2015 року №641,</w:t>
      </w:r>
      <w:r>
        <w:rPr>
          <w:rFonts w:ascii="Times New Roman" w:hAnsi="Times New Roman"/>
          <w:color w:val="000000"/>
          <w:sz w:val="28"/>
          <w:szCs w:val="28"/>
          <w:lang w:val="uk-UA"/>
        </w:rPr>
        <w:t xml:space="preserve"> та іншими чинними нормативно-правовими актами.</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1.7. Заклад </w:t>
      </w:r>
      <w:r>
        <w:rPr>
          <w:rFonts w:ascii="Times New Roman" w:hAnsi="Times New Roman"/>
          <w:color w:val="000000"/>
          <w:sz w:val="28"/>
          <w:szCs w:val="28"/>
          <w:lang w:val="uk-UA"/>
        </w:rPr>
        <w:t xml:space="preserve"> дошкільної освіти </w:t>
      </w:r>
      <w:r>
        <w:rPr>
          <w:rStyle w:val="Strong"/>
          <w:rFonts w:ascii="Times New Roman" w:hAnsi="Times New Roman"/>
          <w:b w:val="false"/>
          <w:sz w:val="28"/>
          <w:szCs w:val="28"/>
          <w:lang w:val="uk-UA"/>
        </w:rPr>
        <w:t xml:space="preserve">є юридичною особою, має печатку і штамп встановленого зразка та фірмовий бланк закладу.                                                                                              </w:t>
      </w:r>
    </w:p>
    <w:p>
      <w:pPr>
        <w:pStyle w:val="Normal"/>
        <w:jc w:val="both"/>
        <w:rPr>
          <w:rFonts w:ascii="Times New Roman" w:hAnsi="Times New Roman"/>
          <w:color w:val="000000"/>
          <w:sz w:val="28"/>
          <w:szCs w:val="28"/>
          <w:lang w:val="uk-UA"/>
        </w:rPr>
      </w:pPr>
      <w:r>
        <w:rPr>
          <w:rStyle w:val="Strong"/>
          <w:rFonts w:ascii="Times New Roman" w:hAnsi="Times New Roman"/>
          <w:b w:val="false"/>
          <w:sz w:val="28"/>
          <w:szCs w:val="28"/>
          <w:lang w:val="uk-UA"/>
        </w:rPr>
        <w:t xml:space="preserve">1.8.  </w:t>
      </w:r>
      <w:r>
        <w:rPr>
          <w:rFonts w:ascii="Times New Roman" w:hAnsi="Times New Roman"/>
          <w:color w:val="000000"/>
          <w:sz w:val="28"/>
          <w:szCs w:val="28"/>
          <w:lang w:val="uk-UA"/>
        </w:rPr>
        <w:t>Головною метою діяльності закладу дошкільної освіти є реалізація права дитини на здобуття дошкільної освіти, її фізичний, розумовий і духовний розвиток, соціальну адаптацію та готовність продовжувати освіту.</w:t>
      </w:r>
    </w:p>
    <w:p>
      <w:pPr>
        <w:pStyle w:val="Normal"/>
        <w:shd w:val="clear" w:color="auto" w:fill="FFFFFF"/>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1.9.</w:t>
      </w:r>
      <w:r>
        <w:rPr>
          <w:rStyle w:val="11"/>
          <w:rFonts w:ascii="Times New Roman" w:hAnsi="Times New Roman"/>
          <w:b w:val="false"/>
          <w:sz w:val="28"/>
          <w:szCs w:val="28"/>
          <w:lang w:val="uk-UA"/>
        </w:rPr>
        <w:t xml:space="preserve"> </w:t>
      </w:r>
      <w:r>
        <w:rPr>
          <w:rStyle w:val="Strong"/>
          <w:rFonts w:ascii="Times New Roman" w:hAnsi="Times New Roman"/>
          <w:b w:val="false"/>
          <w:sz w:val="28"/>
          <w:szCs w:val="28"/>
          <w:lang w:val="uk-UA"/>
        </w:rPr>
        <w:t>Діяльність комунального закладу дошкільної освіти направлена на реалізацію основних завдань дошкільної освіти:</w:t>
      </w:r>
    </w:p>
    <w:p>
      <w:pPr>
        <w:pStyle w:val="Rvps2"/>
        <w:numPr>
          <w:ilvl w:val="0"/>
          <w:numId w:val="2"/>
        </w:numPr>
        <w:shd w:val="clear" w:color="auto" w:fill="FFFFFF"/>
        <w:spacing w:beforeAutospacing="0" w:before="0" w:afterAutospacing="0" w:after="0"/>
        <w:jc w:val="both"/>
        <w:rPr>
          <w:color w:val="000000"/>
          <w:sz w:val="28"/>
          <w:szCs w:val="28"/>
          <w:lang w:val="uk-UA"/>
        </w:rPr>
      </w:pPr>
      <w:r>
        <w:rPr>
          <w:color w:val="000000"/>
          <w:sz w:val="28"/>
          <w:szCs w:val="28"/>
          <w:lang w:val="uk-UA"/>
        </w:rPr>
        <w:t>задоволення потреб громадян відповідної території в здобутті дошкільної освіти;</w:t>
      </w:r>
    </w:p>
    <w:p>
      <w:pPr>
        <w:pStyle w:val="Rvps2"/>
        <w:numPr>
          <w:ilvl w:val="0"/>
          <w:numId w:val="2"/>
        </w:numPr>
        <w:shd w:val="clear" w:color="auto" w:fill="FFFFFF"/>
        <w:spacing w:beforeAutospacing="0" w:before="0" w:afterAutospacing="0" w:after="0"/>
        <w:jc w:val="both"/>
        <w:rPr>
          <w:color w:val="000000"/>
          <w:sz w:val="28"/>
          <w:szCs w:val="28"/>
          <w:lang w:val="uk-UA"/>
        </w:rPr>
      </w:pPr>
      <w:r>
        <w:rPr>
          <w:color w:val="000000"/>
          <w:sz w:val="28"/>
          <w:szCs w:val="28"/>
          <w:lang w:val="uk-UA"/>
        </w:rPr>
        <w:t xml:space="preserve">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w:t>
      </w:r>
    </w:p>
    <w:p>
      <w:pPr>
        <w:pStyle w:val="Rvps2"/>
        <w:numPr>
          <w:ilvl w:val="0"/>
          <w:numId w:val="2"/>
        </w:numPr>
        <w:shd w:val="clear" w:color="auto" w:fill="FFFFFF"/>
        <w:spacing w:beforeAutospacing="0" w:before="0" w:afterAutospacing="0" w:after="0"/>
        <w:jc w:val="both"/>
        <w:rPr>
          <w:color w:val="000000"/>
          <w:sz w:val="28"/>
          <w:szCs w:val="28"/>
          <w:lang w:val="uk-UA"/>
        </w:rPr>
      </w:pPr>
      <w:bookmarkStart w:id="0" w:name="n91"/>
      <w:bookmarkEnd w:id="0"/>
      <w:r>
        <w:rPr>
          <w:color w:val="000000"/>
          <w:sz w:val="28"/>
          <w:szCs w:val="28"/>
          <w:lang w:val="uk-UA"/>
        </w:rPr>
        <w:t>забезпечення відповідності рівня дошкільної освіти вимогам Базового компонента дошкільної освіти;</w:t>
      </w:r>
    </w:p>
    <w:p>
      <w:pPr>
        <w:pStyle w:val="Rvps2"/>
        <w:numPr>
          <w:ilvl w:val="0"/>
          <w:numId w:val="2"/>
        </w:numPr>
        <w:shd w:val="clear" w:color="auto" w:fill="FFFFFF"/>
        <w:spacing w:beforeAutospacing="0" w:before="0" w:afterAutospacing="0" w:after="0"/>
        <w:jc w:val="both"/>
        <w:rPr>
          <w:color w:val="000000"/>
          <w:sz w:val="28"/>
          <w:szCs w:val="28"/>
          <w:lang w:val="uk-UA"/>
        </w:rPr>
      </w:pPr>
      <w:bookmarkStart w:id="1" w:name="n92"/>
      <w:bookmarkEnd w:id="1"/>
      <w:r>
        <w:rPr>
          <w:color w:val="000000"/>
          <w:sz w:val="28"/>
          <w:szCs w:val="28"/>
          <w:lang w:val="uk-UA"/>
        </w:rPr>
        <w:t>створення безпечних та нешкідливих умов розвитку, виховання та навчання дітей, режиму роботи, умов для фізичного розвитку та зміцнення здоров'я відповідно до санітарно-гігієнічних вимог;</w:t>
      </w:r>
    </w:p>
    <w:p>
      <w:pPr>
        <w:pStyle w:val="Rvps2"/>
        <w:numPr>
          <w:ilvl w:val="0"/>
          <w:numId w:val="2"/>
        </w:numPr>
        <w:shd w:val="clear" w:color="auto" w:fill="FFFFFF"/>
        <w:spacing w:beforeAutospacing="0" w:before="0" w:afterAutospacing="0" w:after="0"/>
        <w:jc w:val="both"/>
        <w:rPr>
          <w:color w:val="000000"/>
          <w:sz w:val="28"/>
          <w:szCs w:val="28"/>
          <w:lang w:val="uk-UA"/>
        </w:rPr>
      </w:pPr>
      <w:bookmarkStart w:id="2" w:name="n93"/>
      <w:bookmarkEnd w:id="2"/>
      <w:r>
        <w:rPr>
          <w:color w:val="000000"/>
          <w:sz w:val="28"/>
          <w:szCs w:val="28"/>
          <w:lang w:val="uk-UA"/>
        </w:rPr>
        <w:t>формування у дітей гігієнічних навичок та основ здорового способу життя, норм безпечної поведінки;</w:t>
      </w:r>
    </w:p>
    <w:p>
      <w:pPr>
        <w:pStyle w:val="Rvps2"/>
        <w:numPr>
          <w:ilvl w:val="0"/>
          <w:numId w:val="2"/>
        </w:numPr>
        <w:shd w:val="clear" w:color="auto" w:fill="FFFFFF"/>
        <w:spacing w:beforeAutospacing="0" w:before="0" w:afterAutospacing="0" w:after="0"/>
        <w:jc w:val="both"/>
        <w:rPr>
          <w:color w:val="000000"/>
          <w:sz w:val="28"/>
          <w:szCs w:val="28"/>
          <w:lang w:val="uk-UA"/>
        </w:rPr>
      </w:pPr>
      <w:bookmarkStart w:id="3" w:name="n94"/>
      <w:bookmarkEnd w:id="3"/>
      <w:r>
        <w:rPr>
          <w:color w:val="000000"/>
          <w:sz w:val="28"/>
          <w:szCs w:val="28"/>
          <w:lang w:val="uk-UA"/>
        </w:rPr>
        <w:t>збереження та зміцнення здоров'я, забезпечення розумового, психологічного  і фізичного розвитку дітей;</w:t>
      </w:r>
    </w:p>
    <w:p>
      <w:pPr>
        <w:pStyle w:val="Normal"/>
        <w:numPr>
          <w:ilvl w:val="0"/>
          <w:numId w:val="2"/>
        </w:numPr>
        <w:jc w:val="both"/>
        <w:rPr>
          <w:rFonts w:ascii="Times New Roman" w:hAnsi="Times New Roman"/>
          <w:bCs/>
          <w:sz w:val="28"/>
          <w:szCs w:val="28"/>
          <w:lang w:val="uk-UA"/>
        </w:rPr>
      </w:pPr>
      <w:bookmarkStart w:id="4" w:name="n95"/>
      <w:bookmarkStart w:id="5" w:name="n96"/>
      <w:bookmarkEnd w:id="4"/>
      <w:bookmarkEnd w:id="5"/>
      <w:r>
        <w:rPr>
          <w:rFonts w:ascii="Times New Roman" w:hAnsi="Times New Roman"/>
          <w:color w:val="000000"/>
          <w:sz w:val="28"/>
          <w:szCs w:val="28"/>
          <w:lang w:val="uk-UA"/>
        </w:rPr>
        <w:t xml:space="preserve">виховання у дітей любові до України, шанобливого ставлення до родини,      </w:t>
      </w:r>
      <w:r>
        <w:rPr>
          <w:rFonts w:ascii="Times New Roman" w:hAnsi="Times New Roman"/>
          <w:bCs/>
          <w:sz w:val="28"/>
          <w:szCs w:val="28"/>
          <w:lang w:val="uk-UA"/>
        </w:rPr>
        <w:t xml:space="preserve">   </w:t>
      </w:r>
    </w:p>
    <w:p>
      <w:pPr>
        <w:pStyle w:val="Normal"/>
        <w:jc w:val="both"/>
        <w:rPr>
          <w:rFonts w:ascii="Times New Roman" w:hAnsi="Times New Roman"/>
          <w:color w:val="000000"/>
          <w:sz w:val="28"/>
          <w:szCs w:val="28"/>
          <w:lang w:val="uk-UA"/>
        </w:rPr>
      </w:pPr>
      <w:r>
        <w:rPr>
          <w:rFonts w:ascii="Times New Roman" w:hAnsi="Times New Roman"/>
          <w:bCs/>
          <w:sz w:val="28"/>
          <w:szCs w:val="28"/>
          <w:lang w:val="uk-UA"/>
        </w:rPr>
        <w:t xml:space="preserve">          </w:t>
      </w:r>
      <w:r>
        <w:rPr>
          <w:rFonts w:ascii="Times New Roman" w:hAnsi="Times New Roman"/>
          <w:color w:val="000000"/>
          <w:sz w:val="28"/>
          <w:szCs w:val="28"/>
          <w:lang w:val="uk-UA"/>
        </w:rPr>
        <w:t xml:space="preserve">поваги до народних традицій і звичаїв, державної мови, регіональних мов  </w:t>
      </w:r>
    </w:p>
    <w:p>
      <w:pPr>
        <w:pStyle w:val="Normal"/>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або мов меншин та рідної мови, національних цінностей Українського </w:t>
      </w:r>
    </w:p>
    <w:p>
      <w:pPr>
        <w:pStyle w:val="Normal"/>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народу, а також цінностей інших націй і народів, свідомого ставлення до  </w:t>
      </w:r>
    </w:p>
    <w:p>
      <w:pPr>
        <w:pStyle w:val="Normal"/>
        <w:rPr>
          <w:rStyle w:val="Strong"/>
          <w:rFonts w:ascii="Times New Roman" w:hAnsi="Times New Roman"/>
          <w:b w:val="false"/>
          <w:b w:val="false"/>
          <w:sz w:val="28"/>
          <w:szCs w:val="28"/>
          <w:lang w:val="uk-UA"/>
        </w:rPr>
      </w:pPr>
      <w:r>
        <w:rPr>
          <w:rFonts w:ascii="Times New Roman" w:hAnsi="Times New Roman"/>
          <w:color w:val="000000"/>
          <w:sz w:val="28"/>
          <w:szCs w:val="28"/>
          <w:lang w:val="uk-UA"/>
        </w:rPr>
        <w:t xml:space="preserve">          </w:t>
      </w:r>
      <w:r>
        <w:rPr>
          <w:rFonts w:ascii="Times New Roman" w:hAnsi="Times New Roman"/>
          <w:color w:val="000000"/>
          <w:sz w:val="28"/>
          <w:szCs w:val="28"/>
          <w:lang w:val="uk-UA"/>
        </w:rPr>
        <w:t>себе, оточення та довкілля тощо.</w:t>
      </w:r>
      <w:r>
        <w:rPr>
          <w:rStyle w:val="Strong"/>
          <w:rFonts w:ascii="Times New Roman" w:hAnsi="Times New Roman"/>
          <w:b w:val="false"/>
          <w:sz w:val="28"/>
          <w:szCs w:val="28"/>
          <w:lang w:val="uk-UA"/>
        </w:rPr>
        <w:t xml:space="preserve">                                                                                                                                                                                    1.10. Заклад </w:t>
      </w:r>
      <w:r>
        <w:rPr>
          <w:rFonts w:ascii="Times New Roman" w:hAnsi="Times New Roman"/>
          <w:color w:val="000000"/>
          <w:sz w:val="28"/>
          <w:szCs w:val="28"/>
          <w:lang w:val="uk-UA"/>
        </w:rPr>
        <w:t xml:space="preserve"> дошкільної освіти  </w:t>
      </w:r>
      <w:r>
        <w:rPr>
          <w:rStyle w:val="Strong"/>
          <w:rFonts w:ascii="Times New Roman" w:hAnsi="Times New Roman"/>
          <w:b w:val="false"/>
          <w:sz w:val="28"/>
          <w:szCs w:val="28"/>
          <w:lang w:val="uk-UA"/>
        </w:rPr>
        <w:t xml:space="preserve">самостійно  приймає  рішення  і здійснює діяльність в межах компетенції, передбаченої чинним законодавством та даним Статутом.                                                                                                                            </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1.11. Заклад </w:t>
      </w:r>
      <w:r>
        <w:rPr>
          <w:rFonts w:ascii="Times New Roman" w:hAnsi="Times New Roman"/>
          <w:sz w:val="28"/>
          <w:szCs w:val="28"/>
          <w:lang w:val="uk-UA"/>
        </w:rPr>
        <w:t xml:space="preserve"> дошкільної освіти </w:t>
      </w:r>
      <w:r>
        <w:rPr>
          <w:rStyle w:val="Strong"/>
          <w:rFonts w:ascii="Times New Roman" w:hAnsi="Times New Roman"/>
          <w:b w:val="false"/>
          <w:sz w:val="28"/>
          <w:szCs w:val="28"/>
          <w:lang w:val="uk-UA"/>
        </w:rPr>
        <w:t xml:space="preserve">  несе  відповідальність перед особою, суспільством і державою за:</w:t>
      </w:r>
    </w:p>
    <w:p>
      <w:pPr>
        <w:pStyle w:val="Normal"/>
        <w:numPr>
          <w:ilvl w:val="0"/>
          <w:numId w:val="3"/>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реалізацію головних завдань дошкільної освіти, визначених Законом України «Про дошкільну освіту»;</w:t>
      </w:r>
    </w:p>
    <w:p>
      <w:pPr>
        <w:pStyle w:val="Normal"/>
        <w:numPr>
          <w:ilvl w:val="0"/>
          <w:numId w:val="3"/>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виконання вимог Базового компонента дошкільної освіти, забезпечення соціальної адаптації та готовності продовжувати освіту;</w:t>
      </w:r>
    </w:p>
    <w:p>
      <w:pPr>
        <w:pStyle w:val="Normal"/>
        <w:numPr>
          <w:ilvl w:val="0"/>
          <w:numId w:val="3"/>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забезпечення рівня дошкільної освіти у межах державних вимог  до її  змісту, рівня і обсягу;</w:t>
      </w:r>
    </w:p>
    <w:p>
      <w:pPr>
        <w:pStyle w:val="Normal"/>
        <w:numPr>
          <w:ilvl w:val="0"/>
          <w:numId w:val="3"/>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дотримання    фінансової   дисципліни    та   збереження    матеріально - технічної бази;</w:t>
      </w:r>
    </w:p>
    <w:p>
      <w:pPr>
        <w:pStyle w:val="Normal"/>
        <w:numPr>
          <w:ilvl w:val="0"/>
          <w:numId w:val="3"/>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здійснення соціально-педагогічного патронату та взаємодію з сім’єю;</w:t>
      </w:r>
    </w:p>
    <w:p>
      <w:pPr>
        <w:pStyle w:val="Normal"/>
        <w:numPr>
          <w:ilvl w:val="0"/>
          <w:numId w:val="3"/>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пропаганду переваг суспільної дошкільної освіти;</w:t>
      </w:r>
    </w:p>
    <w:p>
      <w:pPr>
        <w:pStyle w:val="Normal"/>
        <w:numPr>
          <w:ilvl w:val="0"/>
          <w:numId w:val="3"/>
        </w:numPr>
        <w:jc w:val="both"/>
        <w:rPr>
          <w:rStyle w:val="Strong"/>
          <w:rFonts w:ascii="Times New Roman" w:hAnsi="Times New Roman"/>
          <w:b w:val="false"/>
          <w:b w:val="false"/>
          <w:sz w:val="28"/>
          <w:szCs w:val="28"/>
          <w:lang w:val="uk-UA"/>
        </w:rPr>
      </w:pPr>
      <w:r>
        <w:rPr>
          <w:rFonts w:ascii="Times New Roman" w:hAnsi="Times New Roman"/>
          <w:sz w:val="28"/>
          <w:szCs w:val="28"/>
          <w:lang w:val="uk-UA"/>
        </w:rPr>
        <w:t>забезпечення обов’язкової дошкільної освіти дітей старшого дошкільного віку відповідно до стандарту дошкільної освіти.</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1.12. Заклад дошкільної освіти має право здійснювати обробку персональних даних, що містяться в зареєстрованих базах даних, з метою забезпечення реалізації трудових відносин, відносин у сфері управління людськими ресурсами, зокрема, кадровим потенціалом, адміністративно - правових відносин, відносин у сфері бухгалтерського обліку, у сфері економічних, фінансових послуг та страхування, відносин у сфері охорони здоров’я, освіти та інших відповідно до чинного законодавства України. </w:t>
      </w:r>
    </w:p>
    <w:p>
      <w:pPr>
        <w:pStyle w:val="Normal"/>
        <w:shd w:val="clear" w:color="auto" w:fill="FFFFFF"/>
        <w:jc w:val="both"/>
        <w:rPr>
          <w:rFonts w:ascii="Times New Roman" w:hAnsi="Times New Roman"/>
          <w:sz w:val="28"/>
          <w:szCs w:val="28"/>
          <w:lang w:val="uk-UA"/>
        </w:rPr>
      </w:pPr>
      <w:r>
        <w:rPr>
          <w:rFonts w:ascii="Times New Roman" w:hAnsi="Times New Roman"/>
          <w:bCs/>
          <w:sz w:val="28"/>
          <w:szCs w:val="28"/>
          <w:lang w:val="uk-UA"/>
        </w:rPr>
        <w:t>1.13</w:t>
      </w:r>
      <w:r>
        <w:rPr>
          <w:rFonts w:ascii="Times New Roman" w:hAnsi="Times New Roman"/>
          <w:bCs/>
          <w:color w:val="000000"/>
          <w:sz w:val="28"/>
          <w:szCs w:val="28"/>
          <w:lang w:val="uk-UA"/>
        </w:rPr>
        <w:t xml:space="preserve">. </w:t>
      </w:r>
      <w:r>
        <w:rPr>
          <w:rFonts w:ascii="Times New Roman" w:hAnsi="Times New Roman"/>
          <w:color w:val="000000"/>
          <w:sz w:val="28"/>
          <w:szCs w:val="28"/>
          <w:lang w:val="uk-UA"/>
        </w:rPr>
        <w:t>Взаємовідносини між закладом дошкільної освіти з юри</w:t>
        <w:softHyphen/>
        <w:t>дичними і фізичними особами визначаються угодами, що укла</w:t>
        <w:softHyphen/>
        <w:t>дені між ними.</w:t>
      </w:r>
    </w:p>
    <w:p>
      <w:pPr>
        <w:pStyle w:val="Normal"/>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2. КОМПЛЕКТУВАННЯ ЗАКЛАДУ ДОШКІЛЬНОЇ ОСВІТИ</w:t>
      </w:r>
    </w:p>
    <w:p>
      <w:pPr>
        <w:pStyle w:val="Normal"/>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2.1.  Заклад розрахований на 186 місць.</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2.2.  Групи комплектуються за віковими ознаками (одновікові та різновікові).</w:t>
      </w:r>
    </w:p>
    <w:p>
      <w:pPr>
        <w:pStyle w:val="Rvps2"/>
        <w:shd w:val="clear" w:color="auto" w:fill="FFFFFF"/>
        <w:spacing w:beforeAutospacing="0" w:before="0" w:afterAutospacing="0" w:after="0"/>
        <w:jc w:val="both"/>
        <w:rPr>
          <w:rStyle w:val="Strong"/>
          <w:b w:val="false"/>
          <w:b w:val="false"/>
          <w:bCs w:val="false"/>
          <w:color w:val="000000"/>
          <w:sz w:val="28"/>
          <w:szCs w:val="28"/>
          <w:lang w:val="uk-UA"/>
        </w:rPr>
      </w:pPr>
      <w:r>
        <w:rPr>
          <w:rStyle w:val="Strong"/>
          <w:b w:val="false"/>
          <w:sz w:val="28"/>
          <w:szCs w:val="28"/>
          <w:lang w:val="uk-UA"/>
        </w:rPr>
        <w:t xml:space="preserve">2.3.  У закладі дошкільної освіти функціонують групи загального розвитку. </w:t>
      </w:r>
      <w:r>
        <w:rPr>
          <w:color w:val="000000"/>
          <w:sz w:val="28"/>
          <w:szCs w:val="28"/>
          <w:lang w:val="uk-UA"/>
        </w:rPr>
        <w:t>Для задоволення освітніх, соціальних потреб, організації корекційно-розвивальної роботи у складі закладу дошкільної освіти можуть створюватися інклюзивні групи для виховання і навчання дітей з особливими освітніми потребами.</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2.4.  Заклад </w:t>
      </w:r>
      <w:r>
        <w:rPr>
          <w:rFonts w:ascii="Times New Roman" w:hAnsi="Times New Roman"/>
          <w:color w:val="000000"/>
          <w:sz w:val="28"/>
          <w:szCs w:val="28"/>
          <w:lang w:val="uk-UA"/>
        </w:rPr>
        <w:t xml:space="preserve"> дошкільної освіти </w:t>
      </w:r>
      <w:r>
        <w:rPr>
          <w:rStyle w:val="Strong"/>
          <w:rFonts w:ascii="Times New Roman" w:hAnsi="Times New Roman"/>
          <w:b w:val="false"/>
          <w:sz w:val="28"/>
          <w:szCs w:val="28"/>
          <w:lang w:val="uk-UA"/>
        </w:rPr>
        <w:t>має групи з денним режимом перебування.</w:t>
      </w:r>
    </w:p>
    <w:p>
      <w:pPr>
        <w:pStyle w:val="Normal"/>
        <w:shd w:val="clear" w:color="auto" w:fill="FFFFFF"/>
        <w:jc w:val="both"/>
        <w:rPr>
          <w:rFonts w:ascii="Times New Roman" w:hAnsi="Times New Roman"/>
          <w:bCs/>
          <w:sz w:val="28"/>
          <w:szCs w:val="28"/>
          <w:lang w:val="uk-UA" w:eastAsia="uk-UA" w:bidi="ar-SA"/>
        </w:rPr>
      </w:pPr>
      <w:r>
        <w:rPr>
          <w:rStyle w:val="Strong"/>
          <w:rFonts w:ascii="Times New Roman" w:hAnsi="Times New Roman"/>
          <w:b w:val="false"/>
          <w:sz w:val="28"/>
          <w:szCs w:val="28"/>
          <w:lang w:val="uk-UA"/>
        </w:rPr>
        <w:t xml:space="preserve">2.5.   У закладі дошкільної освіти  групи комплектуються у відповідності до Закону України «Про дошкільну освіту» </w:t>
      </w:r>
      <w:r>
        <w:rPr>
          <w:rFonts w:cs="Arial" w:ascii="Times New Roman" w:hAnsi="Times New Roman"/>
          <w:bCs/>
          <w:sz w:val="28"/>
          <w:szCs w:val="28"/>
          <w:lang w:val="uk-UA" w:eastAsia="ru-RU" w:bidi="ar-SA"/>
        </w:rPr>
        <w:t xml:space="preserve">та інших чинних нормативно-правових актів </w:t>
      </w:r>
      <w:r>
        <w:rPr>
          <w:rStyle w:val="Strong"/>
          <w:rFonts w:ascii="Times New Roman" w:hAnsi="Times New Roman"/>
          <w:b w:val="false"/>
          <w:sz w:val="28"/>
          <w:szCs w:val="28"/>
          <w:lang w:val="uk-UA"/>
        </w:rPr>
        <w:t>:</w:t>
      </w:r>
    </w:p>
    <w:p>
      <w:pPr>
        <w:pStyle w:val="Rvps2"/>
        <w:shd w:val="clear" w:color="auto" w:fill="FFFFFF"/>
        <w:spacing w:beforeAutospacing="0" w:before="0" w:afterAutospacing="0" w:after="0"/>
        <w:ind w:firstLine="34"/>
        <w:jc w:val="both"/>
        <w:rPr>
          <w:color w:val="000000"/>
          <w:sz w:val="28"/>
          <w:szCs w:val="28"/>
          <w:lang w:val="uk-UA"/>
        </w:rPr>
      </w:pPr>
      <w:r>
        <w:rPr>
          <w:color w:val="000000"/>
          <w:sz w:val="28"/>
          <w:szCs w:val="28"/>
          <w:lang w:val="uk-UA"/>
        </w:rPr>
        <w:t>- для дітей віком від одного до трьох років - до 15 осіб;</w:t>
      </w:r>
    </w:p>
    <w:p>
      <w:pPr>
        <w:pStyle w:val="Rvps2"/>
        <w:shd w:val="clear" w:color="auto" w:fill="FFFFFF"/>
        <w:spacing w:beforeAutospacing="0" w:before="0" w:afterAutospacing="0" w:after="0"/>
        <w:ind w:firstLine="34"/>
        <w:jc w:val="both"/>
        <w:rPr>
          <w:color w:val="000000"/>
          <w:sz w:val="28"/>
          <w:szCs w:val="28"/>
          <w:lang w:val="uk-UA"/>
        </w:rPr>
      </w:pPr>
      <w:bookmarkStart w:id="6" w:name="n137"/>
      <w:bookmarkEnd w:id="6"/>
      <w:r>
        <w:rPr>
          <w:color w:val="000000"/>
          <w:sz w:val="28"/>
          <w:szCs w:val="28"/>
          <w:lang w:val="uk-UA"/>
        </w:rPr>
        <w:t>- для дітей віком від трьох до шести (семи) років - до 20 осіб;</w:t>
      </w:r>
    </w:p>
    <w:p>
      <w:pPr>
        <w:pStyle w:val="Rvps2"/>
        <w:shd w:val="clear" w:color="auto" w:fill="FFFFFF"/>
        <w:spacing w:beforeAutospacing="0" w:before="0" w:afterAutospacing="0" w:after="0"/>
        <w:jc w:val="both"/>
        <w:rPr>
          <w:color w:val="000000"/>
          <w:sz w:val="28"/>
          <w:szCs w:val="28"/>
          <w:lang w:val="uk-UA"/>
        </w:rPr>
      </w:pPr>
      <w:bookmarkStart w:id="7" w:name="n138"/>
      <w:bookmarkEnd w:id="7"/>
      <w:r>
        <w:rPr>
          <w:color w:val="000000"/>
          <w:sz w:val="28"/>
          <w:szCs w:val="28"/>
          <w:lang w:val="uk-UA"/>
        </w:rPr>
        <w:t>- різновікові - до 15 осіб;</w:t>
      </w:r>
    </w:p>
    <w:p>
      <w:pPr>
        <w:pStyle w:val="Normal"/>
        <w:ind w:right="48" w:hanging="0"/>
        <w:jc w:val="both"/>
        <w:rPr>
          <w:rStyle w:val="Strong"/>
          <w:rFonts w:ascii="Times New Roman" w:hAnsi="Times New Roman"/>
          <w:b w:val="false"/>
          <w:b w:val="false"/>
          <w:sz w:val="28"/>
          <w:szCs w:val="28"/>
          <w:lang w:val="uk-UA"/>
        </w:rPr>
      </w:pPr>
      <w:r>
        <w:rPr>
          <w:rFonts w:ascii="Times New Roman" w:hAnsi="Times New Roman"/>
          <w:color w:val="000000"/>
          <w:sz w:val="28"/>
          <w:szCs w:val="28"/>
          <w:lang w:val="uk-UA"/>
        </w:rPr>
        <w:t>- в інклюзивних групах - до 15 осіб (з них не більше трьох дітей з особливими освітніми потребами).</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2.6.  У закладі </w:t>
      </w:r>
      <w:r>
        <w:rPr>
          <w:rFonts w:ascii="Times New Roman" w:hAnsi="Times New Roman"/>
          <w:color w:val="000000"/>
          <w:sz w:val="28"/>
          <w:szCs w:val="28"/>
          <w:lang w:val="uk-UA"/>
        </w:rPr>
        <w:t xml:space="preserve"> дошкільної освіти</w:t>
      </w:r>
      <w:r>
        <w:rPr>
          <w:rStyle w:val="Strong"/>
          <w:rFonts w:ascii="Times New Roman" w:hAnsi="Times New Roman"/>
          <w:b w:val="false"/>
          <w:sz w:val="28"/>
          <w:szCs w:val="28"/>
          <w:lang w:val="uk-UA"/>
        </w:rPr>
        <w:t xml:space="preserve"> можуть виховуватися  діти  на  умовах короткочасного перебування (до 4 годин щодня) на час навчальних занять, які зараховуються до звичайних груп з денним перебуванням за наявності вільних місць у них.</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2.7.  Прийом дітей до закладу дошкільної освіти  здійснюється директором закладу протягом календарного року на підставі: </w:t>
      </w:r>
    </w:p>
    <w:p>
      <w:pPr>
        <w:pStyle w:val="Normal"/>
        <w:numPr>
          <w:ilvl w:val="0"/>
          <w:numId w:val="4"/>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заяви батьків або осіб, які їх замінюють;</w:t>
      </w:r>
    </w:p>
    <w:p>
      <w:pPr>
        <w:pStyle w:val="Normal"/>
        <w:numPr>
          <w:ilvl w:val="0"/>
          <w:numId w:val="4"/>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свідоцтва про народження дитини;</w:t>
      </w:r>
    </w:p>
    <w:p>
      <w:pPr>
        <w:pStyle w:val="Normal"/>
        <w:numPr>
          <w:ilvl w:val="0"/>
          <w:numId w:val="4"/>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медичної довідки про стан здоров'я дитини з висновком лікаря про те, що дитина може відвідувати заклад дошкільної освіти; </w:t>
      </w:r>
    </w:p>
    <w:p>
      <w:pPr>
        <w:pStyle w:val="Normal"/>
        <w:numPr>
          <w:ilvl w:val="0"/>
          <w:numId w:val="4"/>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довідки від сімейного лікаря про </w:t>
      </w:r>
      <w:r>
        <w:rPr>
          <w:rFonts w:ascii="Times New Roman" w:hAnsi="Times New Roman"/>
          <w:bCs/>
          <w:sz w:val="28"/>
          <w:szCs w:val="28"/>
          <w:lang w:val="uk-UA"/>
        </w:rPr>
        <w:t>епідеміологічне оточення;</w:t>
      </w:r>
    </w:p>
    <w:p>
      <w:pPr>
        <w:pStyle w:val="Normal"/>
        <w:numPr>
          <w:ilvl w:val="0"/>
          <w:numId w:val="4"/>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направлення управління освіти виконавчого комітету Покровської міської ради. </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Питання про відвідування закладу дошкільної освіти дітьми, батьки яких відмовляються від щеплень, вирішується лікарсько-консультативною комісією при закладі охорони здоров’я.</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2.8.  За  дитиною зберігається місце у разі її хвороби, карантину, санаторного лікування, на час відпустки батьків або осіб, які їх замінюють, а також в літній період </w:t>
      </w:r>
      <w:r>
        <w:rPr>
          <w:rFonts w:ascii="Times New Roman" w:hAnsi="Times New Roman"/>
          <w:sz w:val="28"/>
          <w:szCs w:val="28"/>
          <w:lang w:val="uk-UA"/>
        </w:rPr>
        <w:t>(75 днів)</w:t>
      </w:r>
      <w:r>
        <w:rPr>
          <w:rFonts w:ascii="Times New Roman" w:hAnsi="Times New Roman"/>
          <w:color w:val="000000"/>
          <w:sz w:val="28"/>
          <w:szCs w:val="28"/>
          <w:lang w:val="uk-UA"/>
        </w:rPr>
        <w:t>.</w:t>
      </w:r>
      <w:r>
        <w:rPr>
          <w:rStyle w:val="Strong"/>
          <w:rFonts w:ascii="Times New Roman" w:hAnsi="Times New Roman"/>
          <w:b w:val="false"/>
          <w:sz w:val="28"/>
          <w:szCs w:val="28"/>
          <w:lang w:val="uk-UA"/>
        </w:rPr>
        <w:t xml:space="preserve">                                                                                                        </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2.9.  Відрахування дітей з закладу дошкільної освіти може здійснюватись:</w:t>
      </w:r>
    </w:p>
    <w:p>
      <w:pPr>
        <w:pStyle w:val="Normal"/>
        <w:numPr>
          <w:ilvl w:val="0"/>
          <w:numId w:val="1"/>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за бажанням батьків, або осіб, які їх замінюють;</w:t>
      </w:r>
    </w:p>
    <w:p>
      <w:pPr>
        <w:pStyle w:val="Normal"/>
        <w:numPr>
          <w:ilvl w:val="0"/>
          <w:numId w:val="1"/>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на підставі медичного висновку про стан здоров'я дитини, що виключає можливість її подальшого перебування в закладі даного типу; </w:t>
      </w:r>
    </w:p>
    <w:p>
      <w:pPr>
        <w:pStyle w:val="Normal"/>
        <w:numPr>
          <w:ilvl w:val="0"/>
          <w:numId w:val="1"/>
        </w:numPr>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у разі несплати без поважних причин батьками або особами, які замінюють, плати за харчування дитини до 10 числа кожного місяця  (протягом 2-х місяців).</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lang w:val="uk-UA"/>
        </w:rPr>
        <w:t>2.10. Адміністрація закладу дошкільної освіти зобов'язана письмово повідомити батьків або осіб, які їх замінюють про відрахування дитини не менш як за 10 календарних днів.</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lang w:val="uk-UA"/>
        </w:rPr>
        <w:t>Забороняється безпідставне відрахування дитини з дошкільного закладу освіти.</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2.11. Заклад дошкільної освіти забезпечує надання освітніх послуг в межах закріпленої території обслуговування. У разі неможливості відвідувати заклад освіти з поважних причин, педагогами здійснюється індивідуальне консультування батьків, або осіб, які їх замінюють з питань розвитку дитини дошкільного віку.</w:t>
      </w:r>
    </w:p>
    <w:p>
      <w:pPr>
        <w:pStyle w:val="Normal"/>
        <w:jc w:val="both"/>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jc w:val="both"/>
        <w:rPr>
          <w:rStyle w:val="Strong"/>
          <w:rFonts w:ascii="Times New Roman" w:hAnsi="Times New Roman"/>
          <w:b w:val="false"/>
          <w:b w:val="false"/>
          <w:sz w:val="28"/>
          <w:szCs w:val="28"/>
          <w:lang w:val="uk-UA"/>
        </w:rPr>
      </w:pPr>
      <w:bookmarkStart w:id="8" w:name="_GoBack"/>
      <w:bookmarkStart w:id="9" w:name="_GoBack"/>
      <w:bookmarkEnd w:id="9"/>
      <w:r>
        <w:rPr>
          <w:rFonts w:ascii="Times New Roman" w:hAnsi="Times New Roman"/>
          <w:b w:val="false"/>
          <w:sz w:val="28"/>
          <w:szCs w:val="28"/>
          <w:lang w:val="uk-UA"/>
        </w:rPr>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3. РЕЖИМ  РОБОТИ  ЗАКЛАДУ ДОШКІЛЬНОЇ ОСВІТИ</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3.1. Заклад дошкільної освіти працює за п'ятиденним робочим тижнем </w:t>
      </w:r>
      <w:r>
        <w:rPr>
          <w:rFonts w:ascii="Times New Roman" w:hAnsi="Times New Roman"/>
          <w:color w:val="000000"/>
          <w:sz w:val="28"/>
          <w:szCs w:val="28"/>
          <w:lang w:val="uk-UA" w:eastAsia="ru-RU" w:bidi="ar-SA"/>
        </w:rPr>
        <w:t>відповідно до графіка роботи та розпорядку дня.</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lang w:val="uk-UA"/>
        </w:rPr>
        <w:t>Вихідні дні - субота, неділя та святкові, встановлені чинним законодавством.</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3.2. Щоденний графік роботи  закладу дошкільної освіти: 06.30 до 18.30.</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3.3. Щоденний графік роботи груп закладу дошкільної освіти: </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lang w:val="uk-UA"/>
        </w:rPr>
        <w:t>- групи раннього віку з  06.30 до 18.30;</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lang w:val="uk-UA"/>
        </w:rPr>
        <w:t>- дошкільні групи з  06.30 до 18.30.</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3.4. Зміни у  режим та графік роботи закладу дошкільної освіти  встановлюються  засновником за погодженням з  органами управління освітою та охорони </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здоров'я.</w:t>
      </w:r>
    </w:p>
    <w:p>
      <w:pPr>
        <w:pStyle w:val="Normal"/>
        <w:jc w:val="both"/>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4. ОРГАНІЗАЦІЯ  ОСВІТНЬОГО  ПРОЦЕСУ  ЗАКЛАДІ ДОШКІЛЬНОЇ ОСВІТИ</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4.1.   Навчальний рік у закладі дошкільної освіти починається 1 вересня і закінчується 31 травня наступного року.      </w:t>
      </w:r>
    </w:p>
    <w:p>
      <w:pPr>
        <w:pStyle w:val="Normal"/>
        <w:jc w:val="both"/>
        <w:rPr>
          <w:rStyle w:val="Strong"/>
          <w:rFonts w:ascii="Times New Roman" w:hAnsi="Times New Roman"/>
          <w:b w:val="false"/>
          <w:b w:val="false"/>
          <w:sz w:val="28"/>
          <w:szCs w:val="28"/>
          <w:lang w:val="uk-UA"/>
        </w:rPr>
      </w:pPr>
      <w:r>
        <mc:AlternateContent>
          <mc:Choice Requires="wps">
            <w:drawing>
              <wp:anchor behindDoc="0" distT="0" distB="0" distL="114300" distR="114300" simplePos="0" locked="0" layoutInCell="1" allowOverlap="1" relativeHeight="2">
                <wp:simplePos x="0" y="0"/>
                <wp:positionH relativeFrom="margin">
                  <wp:posOffset>12369165</wp:posOffset>
                </wp:positionH>
                <wp:positionV relativeFrom="paragraph">
                  <wp:posOffset>-8730615</wp:posOffset>
                </wp:positionV>
                <wp:extent cx="1905" cy="11807190"/>
                <wp:effectExtent l="8890" t="5080" r="10160" b="6985"/>
                <wp:wrapNone/>
                <wp:docPr id="1" name="Line 2"/>
                <a:graphic xmlns:a="http://schemas.openxmlformats.org/drawingml/2006/main">
                  <a:graphicData uri="http://schemas.microsoft.com/office/word/2010/wordprocessingShape">
                    <wps:wsp>
                      <wps:cNvSpPr/>
                      <wps:spPr>
                        <a:xfrm>
                          <a:off x="0" y="0"/>
                          <a:ext cx="3960" cy="11807280"/>
                        </a:xfrm>
                        <a:prstGeom prst="line">
                          <a:avLst/>
                        </a:prstGeom>
                        <a:ln w="3240">
                          <a:solidFill>
                            <a:srgbClr val="000000"/>
                          </a:solidFill>
                          <a:round/>
                        </a:ln>
                      </wps:spPr>
                      <wps:style>
                        <a:lnRef idx="0"/>
                        <a:fillRef idx="0"/>
                        <a:effectRef idx="0"/>
                        <a:fontRef idx="minor"/>
                      </wps:style>
                      <wps:bodyPr/>
                    </wps:wsp>
                  </a:graphicData>
                </a:graphic>
              </wp:anchor>
            </w:drawing>
          </mc:Choice>
          <mc:Fallback>
            <w:pict>
              <v:line id="shape_0" from="509.2pt,-222.8pt" to="509.45pt,706.85pt" ID="Line 2" stroked="t" style="position:absolute;mso-position-horizontal-relative:margin">
                <v:stroke color="black" weight="3240" joinstyle="round" endcap="flat"/>
                <v:fill o:detectmouseclick="t" on="false"/>
              </v:line>
            </w:pict>
          </mc:Fallback>
        </mc:AlternateContent>
        <mc:AlternateContent>
          <mc:Choice Requires="wps">
            <w:drawing>
              <wp:anchor behindDoc="0" distT="0" distB="0" distL="114300" distR="114300" simplePos="0" locked="0" layoutInCell="1" allowOverlap="1" relativeHeight="3">
                <wp:simplePos x="0" y="0"/>
                <wp:positionH relativeFrom="margin">
                  <wp:posOffset>6775450</wp:posOffset>
                </wp:positionH>
                <wp:positionV relativeFrom="paragraph">
                  <wp:posOffset>480695</wp:posOffset>
                </wp:positionV>
                <wp:extent cx="1905" cy="619125"/>
                <wp:effectExtent l="8255" t="11430" r="10795" b="9525"/>
                <wp:wrapNone/>
                <wp:docPr id="2" name="Line 3"/>
                <a:graphic xmlns:a="http://schemas.openxmlformats.org/drawingml/2006/main">
                  <a:graphicData uri="http://schemas.microsoft.com/office/word/2010/wordprocessingShape">
                    <wps:wsp>
                      <wps:cNvSpPr/>
                      <wps:spPr>
                        <a:xfrm>
                          <a:off x="0" y="0"/>
                          <a:ext cx="2520" cy="618480"/>
                        </a:xfrm>
                        <a:prstGeom prst="line">
                          <a:avLst/>
                        </a:prstGeom>
                        <a:ln w="3240">
                          <a:solidFill>
                            <a:srgbClr val="000000"/>
                          </a:solidFill>
                          <a:round/>
                        </a:ln>
                      </wps:spPr>
                      <wps:style>
                        <a:lnRef idx="0"/>
                        <a:fillRef idx="0"/>
                        <a:effectRef idx="0"/>
                        <a:fontRef idx="minor"/>
                      </wps:style>
                      <wps:bodyPr/>
                    </wps:wsp>
                  </a:graphicData>
                </a:graphic>
              </wp:anchor>
            </w:drawing>
          </mc:Choice>
          <mc:Fallback>
            <w:pict>
              <v:line id="shape_0" from="509.2pt,62.1pt" to="509.35pt,110.75pt" ID="Line 3" stroked="t" style="position:absolute;mso-position-horizontal-relative:margin">
                <v:stroke color="black" weight="3240" joinstyle="round" endcap="flat"/>
                <v:fill o:detectmouseclick="t" on="false"/>
              </v:line>
            </w:pict>
          </mc:Fallback>
        </mc:AlternateContent>
      </w: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lang w:val="uk-UA"/>
        </w:rPr>
        <w:t xml:space="preserve">З 1 червня до 31 серпня  у ЗДО проводиться оздоровлення дітей. Переведення дітей з однієї  вікової  групи до іншої  здійснюється  наприкінці оздоровчого періоду (серпень). </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lang w:val="uk-UA"/>
        </w:rPr>
        <w:t>Діти 6(7) років, які  ідуть до школи з   1 вересня, мають право відвідувати ЗДО до кінця оздоровчого періоду, тобто до 31 серпня поточного року.</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4.2.  Заклад дошкільної освіти здійснює свою діяльність відповідно до річного плану, який складається на навчальний рік та період оздоровлення.</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4.3.  План роботи закладу дошкільної освіти схвалюється педагогічною радою та затверджується директором закладу.</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4.4.   Мовою освітнього процесу у закладі дошкільної освіти є державна мова.</w:t>
      </w:r>
    </w:p>
    <w:p>
      <w:pPr>
        <w:pStyle w:val="Normal"/>
        <w:shd w:val="clear" w:color="auto" w:fill="FFFFFF"/>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4.5.  </w:t>
      </w:r>
      <w:r>
        <w:rPr>
          <w:rFonts w:ascii="Times New Roman" w:hAnsi="Times New Roman"/>
          <w:bCs/>
          <w:sz w:val="28"/>
          <w:szCs w:val="28"/>
          <w:lang w:val="uk-UA"/>
        </w:rPr>
        <w:t xml:space="preserve">Зміст </w:t>
      </w:r>
      <w:r>
        <w:rPr>
          <w:rFonts w:ascii="Times New Roman" w:hAnsi="Times New Roman"/>
          <w:sz w:val="28"/>
          <w:szCs w:val="28"/>
          <w:lang w:val="uk-UA"/>
        </w:rPr>
        <w:t>освітнього процесу у  закладі дошкільної освіти визначається Базовим компонентом дошкільної освіти в Україні та реалізується згідно з  чинними освітніми комплексними та парціальними програмами, що затверджені або  рекомендовані  Міністерством освіти і науки України для використання в закладах дошкільної освіти.</w:t>
      </w:r>
      <w:r>
        <w:rPr>
          <w:rStyle w:val="Strong"/>
          <w:rFonts w:ascii="Times New Roman" w:hAnsi="Times New Roman"/>
          <w:sz w:val="28"/>
          <w:szCs w:val="28"/>
          <w:lang w:val="uk-UA"/>
        </w:rPr>
        <w:t xml:space="preserve">                                                                                                       </w:t>
      </w:r>
    </w:p>
    <w:p>
      <w:pPr>
        <w:pStyle w:val="Normal"/>
        <w:shd w:val="clear" w:color="auto" w:fill="FFFFFF"/>
        <w:jc w:val="both"/>
        <w:rPr>
          <w:rStyle w:val="Strong"/>
          <w:rFonts w:ascii="Times New Roman" w:hAnsi="Times New Roman"/>
          <w:b w:val="false"/>
          <w:b w:val="false"/>
          <w:bCs w:val="false"/>
          <w:sz w:val="28"/>
          <w:szCs w:val="28"/>
          <w:lang w:val="uk-UA"/>
        </w:rPr>
      </w:pPr>
      <w:r>
        <w:rPr>
          <w:rStyle w:val="Strong"/>
          <w:rFonts w:ascii="Times New Roman" w:hAnsi="Times New Roman"/>
          <w:b w:val="false"/>
          <w:sz w:val="28"/>
          <w:szCs w:val="28"/>
          <w:lang w:val="uk-UA"/>
        </w:rPr>
        <w:t>4.6.  Заклад дошкільної освіти надає безоплатні додаткові освітні послуги у формі гуртків, які ведуть вихователі, з урахуванням побажань батьків та у межах гранично допустимого навантаження дитини.</w:t>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5. ОРГАНІЗАЦІЯ  ХАРЧУВАННЯ  ДІТЕЙ У ЗАКЛАДІ ДОШКІЛЬНОЇ ОСВІТИ</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5.1.   Заклад дошкільної освіти забезпечується продуктами харчування через господарчу групу та цех дитячого харчування управління освіти на умовах централізованого постачання від</w:t>
        <w:softHyphen/>
        <w:t>повідно до санітарно-гігієнічних правил і норм.</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5.2.   Заклад дошкільної освіти забезпечує збалансоване 3-разове харчування дітей, необхідне для їх нормального росту і розвитку, із дотриманням натурального набору продуктів, у відповідності до  норм встановлених чинним законодавством. </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Діти, які перебувають на умовах короткочасного перебування в закладі освіти не харчуються.</w:t>
      </w:r>
    </w:p>
    <w:p>
      <w:pPr>
        <w:pStyle w:val="Normal"/>
        <w:jc w:val="both"/>
        <w:rPr>
          <w:rStyle w:val="Strong"/>
          <w:rFonts w:ascii="Times New Roman" w:hAnsi="Times New Roman"/>
          <w:b w:val="false"/>
          <w:b w:val="false"/>
          <w:sz w:val="28"/>
          <w:szCs w:val="28"/>
          <w:lang w:val="uk-UA"/>
        </w:rPr>
      </w:pPr>
      <w:r>
        <w:rPr>
          <w:rFonts w:ascii="Times New Roman" w:hAnsi="Times New Roman"/>
          <w:sz w:val="28"/>
          <w:szCs w:val="28"/>
          <w:lang w:val="uk-UA"/>
        </w:rPr>
        <w:t xml:space="preserve">      </w:t>
      </w:r>
      <w:r>
        <w:rPr>
          <w:rFonts w:ascii="Times New Roman" w:hAnsi="Times New Roman"/>
          <w:sz w:val="28"/>
          <w:szCs w:val="28"/>
          <w:lang w:val="uk-UA"/>
        </w:rPr>
        <w:t>Пільгові умови оплати харчування дітей у закладі дошкільної освіти надаються за рішеннями виконавчого комітету Покровської міської ради за рахунок коштів місцевого бюджету за наявністю відповідних підстав.</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директора закладу дошкільної освіти та медичного працівника.</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sz w:val="28"/>
          <w:szCs w:val="28"/>
          <w:lang w:val="uk-UA"/>
        </w:rPr>
        <w:t xml:space="preserve">                                                                                                                                  </w:t>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6. МЕДИЧНЕ ОБСЛУГОВУВАННЯ ДІТЕЙ У ЗАКЛАДІ ДОШКІЛЬНОЇ ОСВІТИ</w:t>
      </w:r>
    </w:p>
    <w:p>
      <w:pPr>
        <w:pStyle w:val="Normal"/>
        <w:shd w:val="clear" w:color="auto" w:fill="FFFFFF"/>
        <w:jc w:val="both"/>
        <w:rPr>
          <w:rStyle w:val="Strong"/>
          <w:rFonts w:ascii="Times New Roman" w:hAnsi="Times New Roman"/>
          <w:b w:val="false"/>
          <w:b w:val="false"/>
          <w:bCs w:val="false"/>
          <w:sz w:val="28"/>
          <w:szCs w:val="28"/>
          <w:lang w:val="uk-UA"/>
        </w:rPr>
      </w:pPr>
      <w:r>
        <w:rPr>
          <w:rStyle w:val="Strong"/>
          <w:rFonts w:ascii="Times New Roman" w:hAnsi="Times New Roman"/>
          <w:b w:val="false"/>
          <w:sz w:val="28"/>
          <w:szCs w:val="28"/>
          <w:lang w:val="uk-UA"/>
        </w:rPr>
        <w:t xml:space="preserve">6.1. Медичне обслуговування дітей закладу дошкільної освіти   здійснюється згідно з чинним законодавством на безоплатній основі.                                                                                                                                                                                                                                 6.2.  </w:t>
      </w:r>
      <w:r>
        <w:rPr>
          <w:rFonts w:ascii="Times New Roman" w:hAnsi="Times New Roman"/>
          <w:sz w:val="28"/>
          <w:szCs w:val="28"/>
          <w:lang w:val="uk-UA"/>
        </w:rPr>
        <w:t>Медичний персонал здійснює лікувально-профілактичні заходи, в тому числі забезпечує супровід обов’язкових медичних оглядів, контроль за станом здоров'я, фізичним розвитком дитини, організацією фізичного виховання, загартуванням, дотриман</w:t>
        <w:softHyphen/>
        <w:t>ням санітарно-гігієнічних норм та правил, режимом та якістю харчування, та проведення санітарно-просвітницької роботи.</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6.3.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pPr>
        <w:pStyle w:val="Normal"/>
        <w:jc w:val="both"/>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7. УЧАСНИКИ ОСВІТНЬОГО ПРОЦЕСУ</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7.1.  Учасниками освітнього процесу у закладі дошкільної освіти є: діти дошкільного віку, директор,  педагогічні працівники, медичні працівники, помічники вихователів, батьки або особи, які їх замінюють, фізичні особи, які надають освітні послуги у сфері дошкільної освіти.</w:t>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7.2.  За успіхи у роботі встановлюються такі форми матеріального та морального заохочення:</w:t>
      </w:r>
    </w:p>
    <w:p>
      <w:pPr>
        <w:pStyle w:val="Normal"/>
        <w:numPr>
          <w:ilvl w:val="0"/>
          <w:numId w:val="5"/>
        </w:numPr>
        <w:shd w:val="clear" w:color="auto" w:fill="FFFFFF"/>
        <w:suppressAutoHyphens w:val="true"/>
        <w:jc w:val="both"/>
        <w:rPr>
          <w:rFonts w:ascii="Times New Roman" w:hAnsi="Times New Roman"/>
          <w:sz w:val="28"/>
          <w:szCs w:val="28"/>
          <w:lang w:val="ru-RU"/>
        </w:rPr>
      </w:pPr>
      <w:r>
        <w:rPr>
          <w:rFonts w:ascii="Times New Roman" w:hAnsi="Times New Roman"/>
          <w:sz w:val="28"/>
          <w:szCs w:val="28"/>
          <w:lang w:val="uk-UA"/>
        </w:rPr>
        <w:t>щорічна одноразова грошова винагорода за сумлінну працю та зразкове виконання службових обов’язків згідно Закону України „Про освіту”;</w:t>
      </w:r>
    </w:p>
    <w:p>
      <w:pPr>
        <w:pStyle w:val="Normal"/>
        <w:numPr>
          <w:ilvl w:val="0"/>
          <w:numId w:val="5"/>
        </w:numPr>
        <w:shd w:val="clear" w:color="auto" w:fill="FFFFFF"/>
        <w:suppressAutoHyphens w:val="true"/>
        <w:jc w:val="both"/>
        <w:rPr>
          <w:rFonts w:ascii="Times New Roman" w:hAnsi="Times New Roman"/>
          <w:sz w:val="28"/>
          <w:szCs w:val="28"/>
          <w:lang w:val="ru-RU"/>
        </w:rPr>
      </w:pPr>
      <w:r>
        <w:rPr>
          <w:rFonts w:ascii="Times New Roman" w:hAnsi="Times New Roman"/>
          <w:sz w:val="28"/>
          <w:szCs w:val="28"/>
          <w:lang w:val="uk-UA"/>
        </w:rPr>
        <w:t xml:space="preserve">преміювання з фонду економії заробітної плати за результатами роботи за рік; </w:t>
      </w:r>
    </w:p>
    <w:p>
      <w:pPr>
        <w:pStyle w:val="Normal"/>
        <w:numPr>
          <w:ilvl w:val="0"/>
          <w:numId w:val="5"/>
        </w:numPr>
        <w:shd w:val="clear" w:color="auto" w:fill="FFFFFF"/>
        <w:suppressAutoHyphens w:val="true"/>
        <w:jc w:val="both"/>
        <w:rPr>
          <w:rFonts w:ascii="Times New Roman" w:hAnsi="Times New Roman"/>
          <w:sz w:val="28"/>
          <w:szCs w:val="28"/>
          <w:lang w:val="ru-RU"/>
        </w:rPr>
      </w:pPr>
      <w:r>
        <w:rPr>
          <w:rFonts w:ascii="Times New Roman" w:hAnsi="Times New Roman"/>
          <w:bCs/>
          <w:sz w:val="28"/>
          <w:szCs w:val="28"/>
          <w:lang w:val="uk-UA"/>
        </w:rPr>
        <w:t>нагородження відзнаками за особливі заслуги у розвитку дошкільної освіти міста;</w:t>
      </w:r>
    </w:p>
    <w:p>
      <w:pPr>
        <w:pStyle w:val="Normal"/>
        <w:numPr>
          <w:ilvl w:val="0"/>
          <w:numId w:val="5"/>
        </w:numPr>
        <w:shd w:val="clear" w:color="auto" w:fill="FFFFFF"/>
        <w:suppressAutoHyphens w:val="true"/>
        <w:jc w:val="both"/>
        <w:rPr>
          <w:rStyle w:val="Strong"/>
          <w:rFonts w:ascii="Times New Roman" w:hAnsi="Times New Roman"/>
          <w:b w:val="false"/>
          <w:b w:val="false"/>
          <w:bCs w:val="false"/>
          <w:sz w:val="28"/>
          <w:szCs w:val="28"/>
          <w:lang w:val="ru-RU"/>
        </w:rPr>
      </w:pPr>
      <w:r>
        <w:rPr>
          <w:rFonts w:ascii="Times New Roman" w:hAnsi="Times New Roman"/>
          <w:color w:val="000000"/>
          <w:sz w:val="28"/>
          <w:szCs w:val="28"/>
          <w:shd w:fill="FFFFFF" w:val="clear"/>
          <w:lang w:val="uk-UA"/>
        </w:rPr>
        <w:t>представлення до нагородження відомчими та  державними заохочувальними  відзнаками за особливі заслуги у розвитку дошкільної освіти.</w:t>
      </w:r>
    </w:p>
    <w:p>
      <w:pPr>
        <w:pStyle w:val="Normal"/>
        <w:jc w:val="both"/>
        <w:rPr>
          <w:rStyle w:val="11"/>
          <w:rFonts w:ascii="Times New Roman" w:hAnsi="Times New Roman"/>
          <w:b w:val="false"/>
          <w:b w:val="false"/>
          <w:kern w:val="0"/>
          <w:sz w:val="28"/>
          <w:szCs w:val="28"/>
          <w:lang w:val="uk-UA"/>
        </w:rPr>
      </w:pPr>
      <w:r>
        <w:rPr>
          <w:rStyle w:val="Strong"/>
          <w:rFonts w:ascii="Times New Roman" w:hAnsi="Times New Roman"/>
          <w:b w:val="false"/>
          <w:sz w:val="28"/>
          <w:szCs w:val="28"/>
          <w:lang w:val="uk-UA"/>
        </w:rPr>
        <w:t>7.3.   Права дитини у сфері дошкільної освіти:</w:t>
      </w:r>
      <w:r>
        <w:rPr>
          <w:rStyle w:val="11"/>
          <w:rFonts w:ascii="Times New Roman" w:hAnsi="Times New Roman"/>
          <w:b w:val="false"/>
          <w:sz w:val="28"/>
          <w:szCs w:val="28"/>
          <w:lang w:val="uk-UA"/>
        </w:rPr>
        <w:t xml:space="preserve"> </w:t>
      </w:r>
    </w:p>
    <w:p>
      <w:pPr>
        <w:pStyle w:val="Normal"/>
        <w:numPr>
          <w:ilvl w:val="0"/>
          <w:numId w:val="6"/>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на безоплатну дошкільну освіту у комунальному закладі дошкільної освіти;</w:t>
      </w:r>
    </w:p>
    <w:p>
      <w:pPr>
        <w:pStyle w:val="Normal"/>
        <w:numPr>
          <w:ilvl w:val="0"/>
          <w:numId w:val="6"/>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безпечні та нешкідливі для здоров'я умови утримання, розвитку, виховання і навчання;</w:t>
      </w:r>
    </w:p>
    <w:p>
      <w:pPr>
        <w:pStyle w:val="Normal"/>
        <w:numPr>
          <w:ilvl w:val="0"/>
          <w:numId w:val="6"/>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захист від будь-якої інформації, пропаганди та агітації, що завдає шкоди її здоров'ю, моральному та духовному розвитку;</w:t>
      </w:r>
    </w:p>
    <w:p>
      <w:pPr>
        <w:pStyle w:val="Normal"/>
        <w:numPr>
          <w:ilvl w:val="0"/>
          <w:numId w:val="6"/>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захист від будь-яких форм експлуатації та дій, які шкодять здоров'ю дитини, а також фізичного та психічного насильства, приниження її гідності;</w:t>
      </w:r>
    </w:p>
    <w:p>
      <w:pPr>
        <w:pStyle w:val="Normal"/>
        <w:numPr>
          <w:ilvl w:val="0"/>
          <w:numId w:val="6"/>
        </w:numPr>
        <w:suppressAutoHyphens w:val="true"/>
        <w:jc w:val="both"/>
        <w:rPr>
          <w:rFonts w:ascii="Times New Roman" w:hAnsi="Times New Roman"/>
          <w:sz w:val="28"/>
          <w:szCs w:val="28"/>
        </w:rPr>
      </w:pPr>
      <w:r>
        <w:rPr>
          <w:rStyle w:val="12"/>
          <w:rFonts w:ascii="Times New Roman" w:hAnsi="Times New Roman"/>
          <w:b w:val="false"/>
          <w:sz w:val="28"/>
          <w:szCs w:val="28"/>
          <w:lang w:val="uk-UA"/>
        </w:rPr>
        <w:t>здоровий спосіб життя;</w:t>
      </w:r>
    </w:p>
    <w:p>
      <w:pPr>
        <w:pStyle w:val="Normal"/>
        <w:numPr>
          <w:ilvl w:val="0"/>
          <w:numId w:val="6"/>
        </w:numPr>
        <w:suppressAutoHyphens w:val="true"/>
        <w:jc w:val="both"/>
        <w:rPr>
          <w:rStyle w:val="Strong"/>
          <w:rFonts w:ascii="Times New Roman" w:hAnsi="Times New Roman"/>
          <w:b w:val="false"/>
          <w:b w:val="false"/>
          <w:bCs w:val="false"/>
          <w:sz w:val="28"/>
          <w:szCs w:val="28"/>
          <w:lang w:val="ru-RU"/>
        </w:rPr>
      </w:pPr>
      <w:r>
        <w:rPr>
          <w:rStyle w:val="12"/>
          <w:rFonts w:ascii="Times New Roman" w:hAnsi="Times New Roman"/>
          <w:b w:val="false"/>
          <w:sz w:val="28"/>
          <w:szCs w:val="28"/>
          <w:lang w:val="uk-UA"/>
        </w:rPr>
        <w:t xml:space="preserve">інші права, передбачені чинним законодавством.                                                                                                                                                                               </w:t>
      </w:r>
      <w:r>
        <w:rPr>
          <w:rStyle w:val="Strong"/>
          <w:rFonts w:ascii="Times New Roman" w:hAnsi="Times New Roman"/>
          <w:b w:val="false"/>
          <w:sz w:val="28"/>
          <w:szCs w:val="28"/>
          <w:lang w:val="uk-UA"/>
        </w:rPr>
        <w:t xml:space="preserve">                                                                                                                                                                               </w:t>
      </w:r>
    </w:p>
    <w:p>
      <w:pPr>
        <w:pStyle w:val="Normal"/>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7.4.    Права батьків або осіб, які їх замінюють:</w:t>
      </w:r>
    </w:p>
    <w:p>
      <w:pPr>
        <w:pStyle w:val="Rvps2"/>
        <w:numPr>
          <w:ilvl w:val="0"/>
          <w:numId w:val="7"/>
        </w:numPr>
        <w:spacing w:beforeAutospacing="0" w:before="0" w:afterAutospacing="0" w:after="0"/>
        <w:jc w:val="both"/>
        <w:rPr>
          <w:sz w:val="28"/>
          <w:szCs w:val="28"/>
        </w:rPr>
      </w:pPr>
      <w:r>
        <w:rPr>
          <w:sz w:val="28"/>
          <w:szCs w:val="28"/>
          <w:lang w:val="uk-UA"/>
        </w:rPr>
        <w:t>вибирати заклад дошкільної освіти та форму здобуття дитиною дошкільної освіти;</w:t>
      </w:r>
    </w:p>
    <w:p>
      <w:pPr>
        <w:pStyle w:val="Rvps2"/>
        <w:numPr>
          <w:ilvl w:val="0"/>
          <w:numId w:val="7"/>
        </w:numPr>
        <w:spacing w:beforeAutospacing="0" w:before="0" w:afterAutospacing="0" w:after="0"/>
        <w:jc w:val="both"/>
        <w:rPr>
          <w:sz w:val="28"/>
          <w:szCs w:val="28"/>
        </w:rPr>
      </w:pPr>
      <w:r>
        <w:rPr>
          <w:rStyle w:val="12"/>
          <w:b w:val="false"/>
          <w:sz w:val="28"/>
          <w:szCs w:val="28"/>
          <w:lang w:val="uk-UA"/>
        </w:rPr>
        <w:t>обирати і бути обраними до органів громадського самоврядування закладу;</w:t>
      </w:r>
    </w:p>
    <w:p>
      <w:pPr>
        <w:pStyle w:val="Rvps2"/>
        <w:numPr>
          <w:ilvl w:val="0"/>
          <w:numId w:val="7"/>
        </w:numPr>
        <w:spacing w:beforeAutospacing="0" w:before="0" w:afterAutospacing="0" w:after="0"/>
        <w:jc w:val="both"/>
        <w:rPr>
          <w:sz w:val="28"/>
          <w:szCs w:val="28"/>
        </w:rPr>
      </w:pPr>
      <w:r>
        <w:rPr>
          <w:rStyle w:val="12"/>
          <w:b w:val="false"/>
          <w:sz w:val="28"/>
          <w:szCs w:val="28"/>
          <w:lang w:val="uk-UA"/>
        </w:rPr>
        <w:t>звертатися до відповідних органів управління освіти з питань розвитку, виховання і навчання своїх дітей;</w:t>
      </w:r>
    </w:p>
    <w:p>
      <w:pPr>
        <w:pStyle w:val="Rvps2"/>
        <w:numPr>
          <w:ilvl w:val="0"/>
          <w:numId w:val="7"/>
        </w:numPr>
        <w:spacing w:beforeAutospacing="0" w:before="0" w:afterAutospacing="0" w:after="0"/>
        <w:jc w:val="both"/>
        <w:rPr>
          <w:sz w:val="28"/>
          <w:szCs w:val="28"/>
        </w:rPr>
      </w:pPr>
      <w:r>
        <w:rPr>
          <w:rStyle w:val="12"/>
          <w:b w:val="false"/>
          <w:sz w:val="28"/>
          <w:szCs w:val="28"/>
          <w:lang w:val="uk-UA"/>
        </w:rPr>
        <w:t>брати участь в покращенні організації освітнього процесу та зміцненні матеріально – технічної бази закладу;</w:t>
      </w:r>
    </w:p>
    <w:p>
      <w:pPr>
        <w:pStyle w:val="Rvps2"/>
        <w:numPr>
          <w:ilvl w:val="0"/>
          <w:numId w:val="7"/>
        </w:numPr>
        <w:spacing w:beforeAutospacing="0" w:before="0" w:afterAutospacing="0" w:after="0"/>
        <w:jc w:val="both"/>
        <w:rPr>
          <w:sz w:val="28"/>
          <w:szCs w:val="28"/>
        </w:rPr>
      </w:pPr>
      <w:r>
        <w:rPr>
          <w:rStyle w:val="12"/>
          <w:b w:val="false"/>
          <w:sz w:val="28"/>
          <w:szCs w:val="28"/>
          <w:lang w:val="uk-UA"/>
        </w:rPr>
        <w:t>відмовлятися від запропонованих додаткових освітніх послуг;</w:t>
      </w:r>
    </w:p>
    <w:p>
      <w:pPr>
        <w:pStyle w:val="Rvps2"/>
        <w:numPr>
          <w:ilvl w:val="0"/>
          <w:numId w:val="7"/>
        </w:numPr>
        <w:spacing w:beforeAutospacing="0" w:before="0" w:afterAutospacing="0" w:after="0"/>
        <w:jc w:val="both"/>
        <w:rPr>
          <w:sz w:val="28"/>
          <w:szCs w:val="28"/>
        </w:rPr>
      </w:pPr>
      <w:r>
        <w:rPr>
          <w:rStyle w:val="12"/>
          <w:b w:val="false"/>
          <w:sz w:val="28"/>
          <w:szCs w:val="28"/>
          <w:lang w:val="uk-UA"/>
        </w:rPr>
        <w:t>захищати законні інтереси своїх дітей у відповідних державних органах і суді;</w:t>
      </w:r>
    </w:p>
    <w:p>
      <w:pPr>
        <w:pStyle w:val="Rvps2"/>
        <w:numPr>
          <w:ilvl w:val="0"/>
          <w:numId w:val="7"/>
        </w:numPr>
        <w:spacing w:beforeAutospacing="0" w:before="0" w:afterAutospacing="0" w:after="0"/>
        <w:jc w:val="both"/>
        <w:rPr>
          <w:sz w:val="28"/>
          <w:szCs w:val="28"/>
        </w:rPr>
      </w:pPr>
      <w:r>
        <w:rPr>
          <w:sz w:val="28"/>
          <w:szCs w:val="28"/>
          <w:lang w:val="uk-UA"/>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pPr>
        <w:pStyle w:val="Rvps2"/>
        <w:numPr>
          <w:ilvl w:val="0"/>
          <w:numId w:val="7"/>
        </w:numPr>
        <w:spacing w:beforeAutospacing="0" w:before="0" w:afterAutospacing="0" w:after="0"/>
        <w:jc w:val="both"/>
        <w:rPr>
          <w:sz w:val="28"/>
          <w:szCs w:val="28"/>
        </w:rPr>
      </w:pPr>
      <w:r>
        <w:rPr>
          <w:rStyle w:val="12"/>
          <w:b w:val="false"/>
          <w:sz w:val="28"/>
          <w:szCs w:val="28"/>
          <w:lang w:val="uk-UA"/>
        </w:rPr>
        <w:t xml:space="preserve">інші права, що не суперечать законодавству України.                                                                                            </w:t>
      </w:r>
    </w:p>
    <w:p>
      <w:pPr>
        <w:pStyle w:val="Normal"/>
        <w:jc w:val="both"/>
        <w:rPr>
          <w:rFonts w:ascii="Times New Roman" w:hAnsi="Times New Roman"/>
          <w:sz w:val="28"/>
          <w:szCs w:val="28"/>
          <w:lang w:val="ru-RU"/>
        </w:rPr>
      </w:pPr>
      <w:r>
        <w:rPr>
          <w:rStyle w:val="12"/>
          <w:rFonts w:ascii="Times New Roman" w:hAnsi="Times New Roman"/>
          <w:b w:val="false"/>
          <w:i/>
          <w:sz w:val="28"/>
          <w:szCs w:val="28"/>
          <w:lang w:val="uk-UA"/>
        </w:rPr>
        <w:t>Батьки або особи, які їх замінюють зобов’язані:</w:t>
      </w:r>
    </w:p>
    <w:p>
      <w:pPr>
        <w:pStyle w:val="Normal"/>
        <w:numPr>
          <w:ilvl w:val="0"/>
          <w:numId w:val="8"/>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своєчасно вносити плату за харчування дитини у закладі дошкільної освіти у встановленому порядку;</w:t>
      </w:r>
    </w:p>
    <w:p>
      <w:pPr>
        <w:pStyle w:val="Normal"/>
        <w:numPr>
          <w:ilvl w:val="0"/>
          <w:numId w:val="8"/>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своєчасно повідомляти вихователів вікових груп та медичного працівника   про можливість відсутності або хвороби дитини;</w:t>
      </w:r>
    </w:p>
    <w:p>
      <w:pPr>
        <w:pStyle w:val="Normal"/>
        <w:numPr>
          <w:ilvl w:val="0"/>
          <w:numId w:val="8"/>
        </w:numPr>
        <w:suppressAutoHyphens w:val="true"/>
        <w:jc w:val="both"/>
        <w:rPr>
          <w:rFonts w:ascii="Times New Roman" w:hAnsi="Times New Roman"/>
          <w:sz w:val="28"/>
          <w:szCs w:val="28"/>
          <w:lang w:val="ru-RU"/>
        </w:rPr>
      </w:pPr>
      <w:r>
        <w:rPr>
          <w:rFonts w:ascii="Times New Roman" w:hAnsi="Times New Roman"/>
          <w:sz w:val="28"/>
          <w:szCs w:val="28"/>
          <w:lang w:val="uk-UA"/>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pPr>
        <w:pStyle w:val="Normal"/>
        <w:numPr>
          <w:ilvl w:val="0"/>
          <w:numId w:val="8"/>
        </w:numPr>
        <w:suppressAutoHyphens w:val="true"/>
        <w:jc w:val="both"/>
        <w:rPr>
          <w:rFonts w:ascii="Times New Roman" w:hAnsi="Times New Roman"/>
          <w:sz w:val="28"/>
          <w:szCs w:val="28"/>
          <w:lang w:val="ru-RU"/>
        </w:rPr>
      </w:pPr>
      <w:r>
        <w:rPr>
          <w:rFonts w:ascii="Times New Roman" w:hAnsi="Times New Roman"/>
          <w:sz w:val="28"/>
          <w:szCs w:val="28"/>
          <w:lang w:val="uk-UA"/>
        </w:rPr>
        <w:t>забезпечувати умови для здобуття дітьми старшого дошкільного віку дошкільної освіти за будь-якою формою;</w:t>
      </w:r>
    </w:p>
    <w:p>
      <w:pPr>
        <w:pStyle w:val="Normal"/>
        <w:numPr>
          <w:ilvl w:val="0"/>
          <w:numId w:val="8"/>
        </w:numPr>
        <w:suppressAutoHyphens w:val="true"/>
        <w:jc w:val="both"/>
        <w:rPr>
          <w:rFonts w:ascii="Times New Roman" w:hAnsi="Times New Roman"/>
          <w:sz w:val="28"/>
          <w:szCs w:val="28"/>
          <w:lang w:val="ru-RU"/>
        </w:rPr>
      </w:pPr>
      <w:r>
        <w:rPr>
          <w:rFonts w:ascii="Times New Roman" w:hAnsi="Times New Roman"/>
          <w:sz w:val="28"/>
          <w:szCs w:val="28"/>
          <w:lang w:val="uk-UA"/>
        </w:rPr>
        <w:t>постійно дбати про фізичне здоров'я, психічний стан дітей, створювати належні умови для розвитку їх природних задатків, нахилів та здібностей;</w:t>
      </w:r>
    </w:p>
    <w:p>
      <w:pPr>
        <w:pStyle w:val="Normal"/>
        <w:numPr>
          <w:ilvl w:val="0"/>
          <w:numId w:val="8"/>
        </w:numPr>
        <w:suppressAutoHyphens w:val="true"/>
        <w:jc w:val="both"/>
        <w:rPr>
          <w:rFonts w:ascii="Times New Roman" w:hAnsi="Times New Roman"/>
          <w:sz w:val="28"/>
          <w:szCs w:val="28"/>
        </w:rPr>
      </w:pPr>
      <w:r>
        <w:rPr>
          <w:rFonts w:ascii="Times New Roman" w:hAnsi="Times New Roman"/>
          <w:sz w:val="28"/>
          <w:szCs w:val="28"/>
          <w:lang w:val="uk-UA"/>
        </w:rPr>
        <w:t>поважати гідність дитини;</w:t>
      </w:r>
    </w:p>
    <w:p>
      <w:pPr>
        <w:pStyle w:val="Normal"/>
        <w:numPr>
          <w:ilvl w:val="0"/>
          <w:numId w:val="8"/>
        </w:numPr>
        <w:suppressAutoHyphens w:val="true"/>
        <w:jc w:val="both"/>
        <w:rPr>
          <w:rFonts w:ascii="Times New Roman" w:hAnsi="Times New Roman"/>
          <w:sz w:val="28"/>
          <w:szCs w:val="28"/>
          <w:lang w:val="ru-RU"/>
        </w:rPr>
      </w:pPr>
      <w:r>
        <w:rPr>
          <w:rFonts w:ascii="Times New Roman" w:hAnsi="Times New Roman"/>
          <w:sz w:val="28"/>
          <w:szCs w:val="28"/>
          <w:lang w:val="uk-UA"/>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pPr>
        <w:pStyle w:val="Normal"/>
        <w:numPr>
          <w:ilvl w:val="0"/>
          <w:numId w:val="8"/>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інші обов’язки, які встановлені законодавством України.</w:t>
      </w:r>
    </w:p>
    <w:p>
      <w:pPr>
        <w:pStyle w:val="Normal"/>
        <w:jc w:val="both"/>
        <w:rPr>
          <w:rFonts w:ascii="Times New Roman" w:hAnsi="Times New Roman"/>
          <w:sz w:val="28"/>
          <w:szCs w:val="28"/>
          <w:lang w:val="ru-RU"/>
        </w:rPr>
      </w:pPr>
      <w:r>
        <w:rPr>
          <w:rFonts w:ascii="Times New Roman" w:hAnsi="Times New Roman"/>
          <w:bCs/>
          <w:color w:val="000000"/>
          <w:sz w:val="28"/>
          <w:szCs w:val="28"/>
          <w:lang w:val="uk-UA"/>
        </w:rPr>
        <w:t xml:space="preserve">7.5. </w:t>
        <w:tab/>
      </w:r>
      <w:r>
        <w:rPr>
          <w:rStyle w:val="12"/>
          <w:rFonts w:ascii="Times New Roman" w:hAnsi="Times New Roman"/>
          <w:b w:val="false"/>
          <w:sz w:val="28"/>
          <w:szCs w:val="28"/>
          <w:lang w:val="uk-UA"/>
        </w:rPr>
        <w:t>На посаду педагогічного працівника комунального закладу дошкільної освіти призначається особа</w:t>
      </w:r>
      <w:r>
        <w:rPr>
          <w:rStyle w:val="12"/>
          <w:rFonts w:ascii="Times New Roman" w:hAnsi="Times New Roman"/>
          <w:sz w:val="28"/>
          <w:szCs w:val="28"/>
          <w:lang w:val="uk-UA"/>
        </w:rPr>
        <w:t xml:space="preserve"> </w:t>
      </w:r>
      <w:r>
        <w:rPr>
          <w:rFonts w:ascii="Times New Roman" w:hAnsi="Times New Roman"/>
          <w:sz w:val="28"/>
          <w:szCs w:val="28"/>
          <w:lang w:val="uk-UA"/>
        </w:rPr>
        <w:t>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pPr>
        <w:pStyle w:val="Normal"/>
        <w:shd w:val="clear" w:color="auto" w:fill="FFFFFF"/>
        <w:jc w:val="both"/>
        <w:rPr>
          <w:rFonts w:ascii="Times New Roman" w:hAnsi="Times New Roman"/>
          <w:sz w:val="28"/>
          <w:szCs w:val="28"/>
          <w:lang w:val="ru-RU"/>
        </w:rPr>
      </w:pPr>
      <w:r>
        <w:rPr>
          <w:rFonts w:ascii="Times New Roman" w:hAnsi="Times New Roman"/>
          <w:bCs/>
          <w:color w:val="000000"/>
          <w:sz w:val="28"/>
          <w:szCs w:val="28"/>
          <w:lang w:val="uk-UA"/>
        </w:rPr>
        <w:t xml:space="preserve">7.6. </w:t>
        <w:tab/>
      </w:r>
      <w:r>
        <w:rPr>
          <w:rFonts w:ascii="Times New Roman" w:hAnsi="Times New Roman"/>
          <w:color w:val="000000"/>
          <w:sz w:val="28"/>
          <w:szCs w:val="28"/>
          <w:lang w:val="uk-UA"/>
        </w:rPr>
        <w:t>Трудові відносини регулюються законодавством Украї</w:t>
        <w:softHyphen/>
        <w:t>ни про працю, Законами України «Про освіту», «Про дошкільну освіту», іншими нормативно-правовими актами, прийнятими від</w:t>
        <w:softHyphen/>
        <w:t>повідно до них, правилами внутрішнього трудового розпорядку.</w:t>
      </w:r>
    </w:p>
    <w:p>
      <w:pPr>
        <w:pStyle w:val="Normal"/>
        <w:jc w:val="both"/>
        <w:rPr>
          <w:rFonts w:ascii="Times New Roman" w:hAnsi="Times New Roman"/>
          <w:sz w:val="28"/>
          <w:szCs w:val="28"/>
          <w:lang w:val="ru-RU"/>
        </w:rPr>
      </w:pPr>
      <w:r>
        <w:rPr>
          <w:rFonts w:ascii="Times New Roman" w:hAnsi="Times New Roman"/>
          <w:bCs/>
          <w:color w:val="000000"/>
          <w:sz w:val="28"/>
          <w:szCs w:val="28"/>
          <w:lang w:val="uk-UA"/>
        </w:rPr>
        <w:t>7.7.</w:t>
        <w:tab/>
        <w:t xml:space="preserve"> Педагогічні</w:t>
      </w:r>
      <w:r>
        <w:rPr>
          <w:rStyle w:val="12"/>
          <w:rFonts w:ascii="Times New Roman" w:hAnsi="Times New Roman"/>
          <w:b w:val="false"/>
          <w:sz w:val="28"/>
          <w:szCs w:val="28"/>
          <w:lang w:val="uk-UA"/>
        </w:rPr>
        <w:t xml:space="preserve"> працівники мають право на:</w:t>
      </w:r>
    </w:p>
    <w:p>
      <w:pPr>
        <w:pStyle w:val="Normal"/>
        <w:numPr>
          <w:ilvl w:val="0"/>
          <w:numId w:val="9"/>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pPr>
        <w:pStyle w:val="Normal"/>
        <w:numPr>
          <w:ilvl w:val="0"/>
          <w:numId w:val="9"/>
        </w:numPr>
        <w:suppressAutoHyphens w:val="true"/>
        <w:jc w:val="both"/>
        <w:rPr>
          <w:rFonts w:ascii="Times New Roman" w:hAnsi="Times New Roman"/>
          <w:sz w:val="28"/>
          <w:szCs w:val="28"/>
        </w:rPr>
      </w:pPr>
      <w:r>
        <w:rPr>
          <w:rStyle w:val="12"/>
          <w:rFonts w:ascii="Times New Roman" w:hAnsi="Times New Roman"/>
          <w:b w:val="false"/>
          <w:sz w:val="28"/>
          <w:szCs w:val="28"/>
          <w:lang w:val="uk-UA"/>
        </w:rPr>
        <w:t xml:space="preserve">педагогічну ініціативу; </w:t>
      </w:r>
    </w:p>
    <w:p>
      <w:pPr>
        <w:pStyle w:val="Normal"/>
        <w:numPr>
          <w:ilvl w:val="0"/>
          <w:numId w:val="9"/>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pPr>
        <w:pStyle w:val="Normal"/>
        <w:numPr>
          <w:ilvl w:val="0"/>
          <w:numId w:val="9"/>
        </w:numPr>
        <w:suppressAutoHyphens w:val="true"/>
        <w:jc w:val="both"/>
        <w:rPr>
          <w:rFonts w:ascii="Times New Roman" w:hAnsi="Times New Roman"/>
          <w:sz w:val="28"/>
          <w:szCs w:val="28"/>
        </w:rPr>
      </w:pPr>
      <w:r>
        <w:rPr>
          <w:rStyle w:val="12"/>
          <w:rFonts w:ascii="Times New Roman" w:hAnsi="Times New Roman"/>
          <w:b w:val="false"/>
          <w:sz w:val="28"/>
          <w:szCs w:val="28"/>
          <w:lang w:val="uk-UA"/>
        </w:rPr>
        <w:t>підвищення кваліфікації, перепідготовку;</w:t>
      </w:r>
    </w:p>
    <w:p>
      <w:pPr>
        <w:pStyle w:val="Normal"/>
        <w:numPr>
          <w:ilvl w:val="0"/>
          <w:numId w:val="9"/>
        </w:numPr>
        <w:suppressAutoHyphens w:val="true"/>
        <w:jc w:val="both"/>
        <w:rPr>
          <w:rFonts w:ascii="Times New Roman" w:hAnsi="Times New Roman"/>
          <w:sz w:val="28"/>
          <w:szCs w:val="28"/>
        </w:rPr>
      </w:pPr>
      <w:r>
        <w:rPr>
          <w:rStyle w:val="12"/>
          <w:rFonts w:ascii="Times New Roman" w:hAnsi="Times New Roman"/>
          <w:b w:val="false"/>
          <w:sz w:val="28"/>
          <w:szCs w:val="28"/>
          <w:lang w:val="uk-UA"/>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pPr>
        <w:pStyle w:val="Normal"/>
        <w:numPr>
          <w:ilvl w:val="0"/>
          <w:numId w:val="9"/>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доступ до інформаційних ресурсів і комунікацій, що використовуються в освітньому процесі та науковій діяльності; </w:t>
      </w:r>
    </w:p>
    <w:p>
      <w:pPr>
        <w:pStyle w:val="Normal"/>
        <w:numPr>
          <w:ilvl w:val="0"/>
          <w:numId w:val="9"/>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відзначення успіхів у своїй професійній діяльності; </w:t>
      </w:r>
    </w:p>
    <w:p>
      <w:pPr>
        <w:pStyle w:val="Normal"/>
        <w:numPr>
          <w:ilvl w:val="0"/>
          <w:numId w:val="9"/>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справедливе та об’єктивне оцінювання своєї професійної діяльності; </w:t>
      </w:r>
    </w:p>
    <w:p>
      <w:pPr>
        <w:pStyle w:val="Normal"/>
        <w:numPr>
          <w:ilvl w:val="0"/>
          <w:numId w:val="9"/>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захист професійної честі та гідності; </w:t>
      </w:r>
    </w:p>
    <w:p>
      <w:pPr>
        <w:pStyle w:val="Normal"/>
        <w:numPr>
          <w:ilvl w:val="0"/>
          <w:numId w:val="9"/>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індивідуальну освітню (наукову, творчу, мистецьку та іншу) діяльність за межами закладу освіти; </w:t>
      </w:r>
    </w:p>
    <w:p>
      <w:pPr>
        <w:pStyle w:val="Normal"/>
        <w:numPr>
          <w:ilvl w:val="0"/>
          <w:numId w:val="9"/>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безпечні і нешкідливі умови праці; </w:t>
      </w:r>
    </w:p>
    <w:p>
      <w:pPr>
        <w:pStyle w:val="Normal"/>
        <w:numPr>
          <w:ilvl w:val="0"/>
          <w:numId w:val="9"/>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участь у громадському самоврядуванні закладу освіти; </w:t>
      </w:r>
    </w:p>
    <w:p>
      <w:pPr>
        <w:pStyle w:val="Normal"/>
        <w:numPr>
          <w:ilvl w:val="0"/>
          <w:numId w:val="9"/>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участь у роботі колегіальних органів управління закладу освіти;</w:t>
      </w:r>
    </w:p>
    <w:p>
      <w:pPr>
        <w:pStyle w:val="Normal"/>
        <w:numPr>
          <w:ilvl w:val="0"/>
          <w:numId w:val="9"/>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інші права, що не суперечать законодавству України.</w:t>
      </w:r>
    </w:p>
    <w:p>
      <w:pPr>
        <w:pStyle w:val="Normal"/>
        <w:jc w:val="both"/>
        <w:rPr>
          <w:rFonts w:ascii="Times New Roman" w:hAnsi="Times New Roman"/>
          <w:sz w:val="28"/>
          <w:szCs w:val="28"/>
          <w:lang w:val="ru-RU"/>
        </w:rPr>
      </w:pPr>
      <w:r>
        <w:rPr>
          <w:rFonts w:ascii="Times New Roman" w:hAnsi="Times New Roman"/>
          <w:bCs/>
          <w:color w:val="000000"/>
          <w:sz w:val="28"/>
          <w:szCs w:val="28"/>
          <w:lang w:val="uk-UA"/>
        </w:rPr>
        <w:t xml:space="preserve">7.8. </w:t>
      </w:r>
      <w:r>
        <w:rPr>
          <w:rStyle w:val="12"/>
          <w:rFonts w:ascii="Times New Roman" w:hAnsi="Times New Roman"/>
          <w:b w:val="false"/>
          <w:sz w:val="28"/>
          <w:szCs w:val="28"/>
          <w:lang w:val="uk-UA"/>
        </w:rPr>
        <w:t>Педагогічні, науково-педагогічні та наукові працівники зобов’язані:</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постійно підвищувати свій професійний і загальнокультурний рівні та педагогічну майстерність; </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виконувати освітню програму для досягнення здобувачами освіти передбачених нею результатів навчання;</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сприяти розвитку здібностей здобувачів освіти, формуванню навичок здорового способу життя,  дбати про їхнє фізичне і психічне здоров’я; </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дотримуватися академічної доброчесності та забезпечувати її дотримання здобувачами освіти в освітньому процесі та науковій діяльності; </w:t>
      </w:r>
    </w:p>
    <w:p>
      <w:pPr>
        <w:pStyle w:val="Normal"/>
        <w:numPr>
          <w:ilvl w:val="0"/>
          <w:numId w:val="10"/>
        </w:numPr>
        <w:suppressAutoHyphens w:val="true"/>
        <w:jc w:val="both"/>
        <w:rPr>
          <w:rFonts w:ascii="Times New Roman" w:hAnsi="Times New Roman"/>
          <w:sz w:val="28"/>
          <w:szCs w:val="28"/>
        </w:rPr>
      </w:pPr>
      <w:r>
        <w:rPr>
          <w:rStyle w:val="12"/>
          <w:rFonts w:ascii="Times New Roman" w:hAnsi="Times New Roman"/>
          <w:b w:val="false"/>
          <w:sz w:val="28"/>
          <w:szCs w:val="28"/>
          <w:lang w:val="uk-UA"/>
        </w:rPr>
        <w:t xml:space="preserve">дотримуватися педагогічної етики; </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поважати гідність, права, свободи і законні інтереси всіх учасників освітнього процесу; </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 </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довкілля; </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формувати у здобувачів освіти прагнення до взаєморозуміння, миру, злагоди між усіма народами, етнічними, національними, релігійними групами; </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pPr>
        <w:pStyle w:val="Normal"/>
        <w:numPr>
          <w:ilvl w:val="0"/>
          <w:numId w:val="10"/>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інші обов’язки, передбачені законодавством, колективним договором, трудовим договором та/або установчими документами закладу освіти.</w:t>
      </w:r>
    </w:p>
    <w:p>
      <w:pPr>
        <w:pStyle w:val="Rvps2"/>
        <w:spacing w:beforeAutospacing="0" w:before="0" w:afterAutospacing="0" w:after="0"/>
        <w:jc w:val="both"/>
        <w:rPr>
          <w:sz w:val="28"/>
          <w:szCs w:val="28"/>
        </w:rPr>
      </w:pPr>
      <w:r>
        <w:rPr>
          <w:bCs/>
          <w:color w:val="000000"/>
          <w:sz w:val="28"/>
          <w:szCs w:val="28"/>
          <w:lang w:val="uk-UA"/>
        </w:rPr>
        <w:t xml:space="preserve">7.9.  </w:t>
      </w:r>
      <w:r>
        <w:rPr>
          <w:sz w:val="28"/>
          <w:szCs w:val="28"/>
          <w:lang w:val="uk-UA"/>
        </w:rPr>
        <w:t>Працівників закладу дошкільної освіти призначає на посади та звільняє з посад його директор   відповідно до законодавства.</w:t>
      </w:r>
      <w:r>
        <w:rPr>
          <w:bCs/>
          <w:color w:val="000000"/>
          <w:sz w:val="28"/>
          <w:szCs w:val="28"/>
          <w:lang w:val="uk-UA"/>
        </w:rPr>
        <w:tab/>
      </w:r>
    </w:p>
    <w:p>
      <w:pPr>
        <w:pStyle w:val="Normal"/>
        <w:shd w:val="clear" w:color="auto" w:fill="FFFFFF"/>
        <w:jc w:val="both"/>
        <w:rPr>
          <w:rFonts w:ascii="Times New Roman" w:hAnsi="Times New Roman"/>
          <w:sz w:val="28"/>
          <w:szCs w:val="28"/>
          <w:lang w:val="ru-RU"/>
        </w:rPr>
      </w:pPr>
      <w:r>
        <w:rPr>
          <w:rFonts w:ascii="Times New Roman" w:hAnsi="Times New Roman"/>
          <w:bCs/>
          <w:color w:val="000000"/>
          <w:sz w:val="28"/>
          <w:szCs w:val="28"/>
          <w:lang w:val="uk-UA"/>
        </w:rPr>
        <w:t xml:space="preserve">7.10. </w:t>
      </w:r>
      <w:r>
        <w:rPr>
          <w:rFonts w:ascii="Times New Roman" w:hAnsi="Times New Roman"/>
          <w:color w:val="000000"/>
          <w:sz w:val="28"/>
          <w:szCs w:val="28"/>
          <w:lang w:val="uk-UA"/>
        </w:rPr>
        <w:t>Працівники  закладу дошкільної освіти несуть відповідаль</w:t>
        <w:softHyphen/>
        <w:t>ність за збереження життя, фізичного  і психічного здоров'я дитини згідно із законодавством.</w:t>
      </w:r>
    </w:p>
    <w:p>
      <w:pPr>
        <w:pStyle w:val="Normal"/>
        <w:shd w:val="clear" w:color="auto" w:fill="FFFFFF"/>
        <w:jc w:val="both"/>
        <w:rPr>
          <w:rFonts w:ascii="Times New Roman" w:hAnsi="Times New Roman"/>
          <w:color w:val="000000"/>
          <w:sz w:val="28"/>
          <w:szCs w:val="28"/>
          <w:lang w:val="uk-UA"/>
        </w:rPr>
      </w:pPr>
      <w:r>
        <w:rPr>
          <w:rFonts w:ascii="Times New Roman" w:hAnsi="Times New Roman"/>
          <w:color w:val="000000"/>
          <w:sz w:val="28"/>
          <w:szCs w:val="28"/>
          <w:lang w:val="uk-UA"/>
        </w:rPr>
        <w:t>7.11. Працівники  закладу дошкільної освіти   проходять періодичні медичні огляди у терміни, визначені чинним законодавством.</w:t>
      </w:r>
    </w:p>
    <w:p>
      <w:pPr>
        <w:pStyle w:val="Normal"/>
        <w:shd w:val="clear" w:color="auto" w:fill="FFFFFF"/>
        <w:jc w:val="both"/>
        <w:rPr>
          <w:rFonts w:ascii="Times New Roman" w:hAnsi="Times New Roman"/>
          <w:sz w:val="28"/>
          <w:szCs w:val="28"/>
          <w:lang w:val="ru-RU"/>
        </w:rPr>
      </w:pPr>
      <w:r>
        <w:rPr>
          <w:rFonts w:ascii="Times New Roman" w:hAnsi="Times New Roman"/>
          <w:color w:val="000000"/>
          <w:sz w:val="28"/>
          <w:szCs w:val="28"/>
          <w:lang w:val="uk-UA"/>
        </w:rPr>
        <w:t xml:space="preserve">7.12. </w:t>
      </w:r>
      <w:r>
        <w:rPr>
          <w:rFonts w:ascii="Times New Roman" w:hAnsi="Times New Roman"/>
          <w:sz w:val="28"/>
          <w:szCs w:val="28"/>
          <w:lang w:val="uk-UA"/>
        </w:rPr>
        <w:t>Педагогічні працівники закладу дошкільної освіти мають постійно підвищувати свою кваліфікацію, вільно обирати вид, форму та суб’єкта підвищення кваліфікації. Педагогічний працівник проходить чергову атестацію не менше одного разу на п’ять років, крім випадків, передбачених законодавством, а також сертифікацію на добровільних засадах виключно за його ініціативою.</w:t>
      </w:r>
    </w:p>
    <w:p>
      <w:pPr>
        <w:pStyle w:val="Normal"/>
        <w:shd w:val="clear" w:color="auto" w:fill="FFFFFF"/>
        <w:jc w:val="both"/>
        <w:rPr>
          <w:rFonts w:ascii="Times New Roman" w:hAnsi="Times New Roman"/>
          <w:sz w:val="28"/>
          <w:szCs w:val="28"/>
          <w:lang w:val="ru-RU"/>
        </w:rPr>
      </w:pPr>
      <w:r>
        <w:rPr>
          <w:rFonts w:ascii="Times New Roman" w:hAnsi="Times New Roman"/>
          <w:bCs/>
          <w:color w:val="000000"/>
          <w:sz w:val="28"/>
          <w:szCs w:val="28"/>
          <w:lang w:val="uk-UA"/>
        </w:rPr>
        <w:t xml:space="preserve">7.13. </w:t>
      </w:r>
      <w:r>
        <w:rPr>
          <w:rFonts w:ascii="Times New Roman" w:hAnsi="Times New Roman"/>
          <w:color w:val="000000"/>
          <w:sz w:val="28"/>
          <w:szCs w:val="28"/>
          <w:lang w:val="uk-UA"/>
        </w:rPr>
        <w:t>Педагогічні працівники, які систематично порушують Статут, правила внутрішнього розпорядку закладу дошкільної освіти, не виконують посадових обов'язків, умови колективного дого</w:t>
        <w:softHyphen/>
        <w:t>вору або за результатами атестації не відповідають займаній посаді, звільняються з роботи відповідно до чинного законодавства.</w:t>
      </w:r>
    </w:p>
    <w:p>
      <w:pPr>
        <w:pStyle w:val="Normal"/>
        <w:ind w:left="720" w:hanging="0"/>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                                                                                   </w:t>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 xml:space="preserve">8. УПРАВЛІННЯ ЗАКЛАДОМ ДОШКІЛЬНОЇ ОСВІТИ </w:t>
      </w:r>
    </w:p>
    <w:p>
      <w:pPr>
        <w:pStyle w:val="Rvps2"/>
        <w:spacing w:beforeAutospacing="0" w:before="0" w:afterAutospacing="0" w:after="0"/>
        <w:jc w:val="both"/>
        <w:rPr>
          <w:sz w:val="28"/>
          <w:szCs w:val="28"/>
        </w:rPr>
      </w:pPr>
      <w:r>
        <w:rPr>
          <w:color w:val="000000"/>
          <w:sz w:val="28"/>
          <w:szCs w:val="28"/>
          <w:lang w:val="uk-UA"/>
        </w:rPr>
        <w:t xml:space="preserve">8.1.  </w:t>
      </w:r>
      <w:r>
        <w:rPr>
          <w:sz w:val="28"/>
          <w:szCs w:val="28"/>
          <w:lang w:val="uk-UA"/>
        </w:rPr>
        <w:t>Управління закладом освіти в межах повноважень, визначених законами та установчими документами цього закладу, здійснюють:</w:t>
      </w:r>
    </w:p>
    <w:p>
      <w:pPr>
        <w:pStyle w:val="Rvps2"/>
        <w:numPr>
          <w:ilvl w:val="0"/>
          <w:numId w:val="11"/>
        </w:numPr>
        <w:spacing w:beforeAutospacing="0" w:before="0" w:afterAutospacing="0" w:after="0"/>
        <w:jc w:val="both"/>
        <w:rPr>
          <w:sz w:val="28"/>
          <w:szCs w:val="28"/>
        </w:rPr>
      </w:pPr>
      <w:r>
        <w:rPr>
          <w:sz w:val="28"/>
          <w:szCs w:val="28"/>
          <w:lang w:val="uk-UA"/>
        </w:rPr>
        <w:t>засновник;</w:t>
      </w:r>
    </w:p>
    <w:p>
      <w:pPr>
        <w:pStyle w:val="Rvps2"/>
        <w:numPr>
          <w:ilvl w:val="0"/>
          <w:numId w:val="11"/>
        </w:numPr>
        <w:spacing w:beforeAutospacing="0" w:before="0" w:afterAutospacing="0" w:after="0"/>
        <w:jc w:val="both"/>
        <w:rPr>
          <w:sz w:val="28"/>
          <w:szCs w:val="28"/>
        </w:rPr>
      </w:pPr>
      <w:r>
        <w:rPr>
          <w:sz w:val="28"/>
          <w:szCs w:val="28"/>
          <w:lang w:val="uk-UA"/>
        </w:rPr>
        <w:t xml:space="preserve">директор закладу дошкільної освіти; </w:t>
      </w:r>
    </w:p>
    <w:p>
      <w:pPr>
        <w:pStyle w:val="Rvps2"/>
        <w:numPr>
          <w:ilvl w:val="0"/>
          <w:numId w:val="11"/>
        </w:numPr>
        <w:spacing w:beforeAutospacing="0" w:before="0" w:afterAutospacing="0" w:after="0"/>
        <w:jc w:val="both"/>
        <w:rPr>
          <w:sz w:val="28"/>
          <w:szCs w:val="28"/>
        </w:rPr>
      </w:pPr>
      <w:r>
        <w:rPr>
          <w:rStyle w:val="12"/>
          <w:b w:val="false"/>
          <w:sz w:val="28"/>
          <w:szCs w:val="28"/>
          <w:lang w:val="uk-UA"/>
        </w:rPr>
        <w:t>управління освіти виконкому Покровської міської ради</w:t>
      </w:r>
      <w:r>
        <w:rPr>
          <w:b/>
          <w:sz w:val="28"/>
          <w:szCs w:val="28"/>
          <w:lang w:val="uk-UA"/>
        </w:rPr>
        <w:t xml:space="preserve">; </w:t>
      </w:r>
    </w:p>
    <w:p>
      <w:pPr>
        <w:pStyle w:val="Rvps2"/>
        <w:numPr>
          <w:ilvl w:val="0"/>
          <w:numId w:val="11"/>
        </w:numPr>
        <w:spacing w:beforeAutospacing="0" w:before="0" w:afterAutospacing="0" w:after="0"/>
        <w:jc w:val="both"/>
        <w:rPr>
          <w:sz w:val="28"/>
          <w:szCs w:val="28"/>
        </w:rPr>
      </w:pPr>
      <w:r>
        <w:rPr>
          <w:sz w:val="28"/>
          <w:szCs w:val="28"/>
          <w:lang w:val="uk-UA"/>
        </w:rPr>
        <w:t>колегіальний орган громадського самоврядування;</w:t>
      </w:r>
    </w:p>
    <w:p>
      <w:pPr>
        <w:pStyle w:val="Rvps2"/>
        <w:numPr>
          <w:ilvl w:val="0"/>
          <w:numId w:val="11"/>
        </w:numPr>
        <w:spacing w:beforeAutospacing="0" w:before="0" w:afterAutospacing="0" w:after="0"/>
        <w:jc w:val="both"/>
        <w:rPr>
          <w:sz w:val="28"/>
          <w:szCs w:val="28"/>
        </w:rPr>
      </w:pPr>
      <w:r>
        <w:rPr>
          <w:sz w:val="28"/>
          <w:szCs w:val="28"/>
          <w:lang w:val="uk-UA"/>
        </w:rPr>
        <w:t>інші органи, передбачені спеціальними законами та/або установчими документами закладу освіти.</w:t>
      </w:r>
    </w:p>
    <w:p>
      <w:pPr>
        <w:pStyle w:val="Rvps2"/>
        <w:spacing w:beforeAutospacing="0" w:before="0" w:afterAutospacing="0" w:after="0"/>
        <w:jc w:val="both"/>
        <w:rPr>
          <w:sz w:val="28"/>
          <w:szCs w:val="28"/>
        </w:rPr>
      </w:pPr>
      <w:r>
        <w:rPr>
          <w:bCs/>
          <w:color w:val="000000"/>
          <w:sz w:val="28"/>
          <w:szCs w:val="28"/>
          <w:lang w:val="uk-UA"/>
        </w:rPr>
        <w:t xml:space="preserve">8.2. </w:t>
      </w:r>
      <w:r>
        <w:rPr>
          <w:rStyle w:val="12"/>
          <w:b w:val="false"/>
          <w:sz w:val="28"/>
          <w:szCs w:val="28"/>
          <w:lang w:val="uk-UA"/>
        </w:rPr>
        <w:t xml:space="preserve">Керівництво роботою комунального </w:t>
      </w:r>
      <w:r>
        <w:rPr>
          <w:sz w:val="28"/>
          <w:szCs w:val="28"/>
          <w:lang w:val="uk-UA"/>
        </w:rPr>
        <w:t xml:space="preserve">закладу дошкільної освіти </w:t>
      </w:r>
      <w:r>
        <w:rPr>
          <w:rStyle w:val="12"/>
          <w:b w:val="false"/>
          <w:sz w:val="28"/>
          <w:szCs w:val="28"/>
          <w:lang w:val="uk-UA"/>
        </w:rPr>
        <w:t xml:space="preserve">здійснює його директор -  </w:t>
      </w:r>
      <w:r>
        <w:rPr>
          <w:sz w:val="28"/>
          <w:szCs w:val="28"/>
          <w:lang w:val="uk-UA"/>
        </w:rPr>
        <w:t>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p>
    <w:p>
      <w:pPr>
        <w:pStyle w:val="Normal"/>
        <w:jc w:val="both"/>
        <w:rPr>
          <w:rFonts w:ascii="Times New Roman" w:hAnsi="Times New Roman"/>
          <w:sz w:val="28"/>
          <w:szCs w:val="28"/>
          <w:lang w:val="ru-RU"/>
        </w:rPr>
      </w:pPr>
      <w:r>
        <w:rPr>
          <w:rStyle w:val="12"/>
          <w:rFonts w:ascii="Times New Roman" w:hAnsi="Times New Roman"/>
          <w:b w:val="false"/>
          <w:sz w:val="28"/>
          <w:szCs w:val="28"/>
          <w:lang w:val="uk-UA"/>
        </w:rPr>
        <w:t xml:space="preserve">     </w:t>
      </w:r>
      <w:r>
        <w:rPr>
          <w:rStyle w:val="12"/>
          <w:rFonts w:ascii="Times New Roman" w:hAnsi="Times New Roman"/>
          <w:b w:val="false"/>
          <w:sz w:val="28"/>
          <w:szCs w:val="28"/>
          <w:lang w:val="uk-UA"/>
        </w:rPr>
        <w:t xml:space="preserve">Директор призначається і звільняється з посади начальником  управління освіти з дотриманням чинного законодавства.                                                                                                                   </w:t>
      </w:r>
    </w:p>
    <w:p>
      <w:pPr>
        <w:pStyle w:val="Normal"/>
        <w:jc w:val="both"/>
        <w:rPr>
          <w:rFonts w:ascii="Times New Roman" w:hAnsi="Times New Roman"/>
          <w:sz w:val="28"/>
          <w:szCs w:val="28"/>
          <w:lang w:val="ru-RU"/>
        </w:rPr>
      </w:pPr>
      <w:r>
        <w:rPr>
          <w:rStyle w:val="12"/>
          <w:rFonts w:ascii="Times New Roman" w:hAnsi="Times New Roman"/>
          <w:b w:val="false"/>
          <w:sz w:val="28"/>
          <w:szCs w:val="28"/>
          <w:lang w:val="ru-RU"/>
        </w:rPr>
        <w:t xml:space="preserve">     </w:t>
      </w:r>
      <w:r>
        <w:rPr>
          <w:rStyle w:val="12"/>
          <w:rFonts w:ascii="Times New Roman" w:hAnsi="Times New Roman"/>
          <w:b w:val="false"/>
          <w:sz w:val="28"/>
          <w:szCs w:val="28"/>
          <w:lang w:val="uk-UA"/>
        </w:rPr>
        <w:t xml:space="preserve">Директор комунального </w:t>
      </w:r>
      <w:r>
        <w:rPr>
          <w:rFonts w:ascii="Times New Roman" w:hAnsi="Times New Roman"/>
          <w:sz w:val="28"/>
          <w:szCs w:val="28"/>
          <w:lang w:val="uk-UA"/>
        </w:rPr>
        <w:t>закладу дошкільної освіти в межах наданих йому повноважень:</w:t>
      </w:r>
    </w:p>
    <w:p>
      <w:pPr>
        <w:pStyle w:val="Normal"/>
        <w:numPr>
          <w:ilvl w:val="0"/>
          <w:numId w:val="12"/>
        </w:numPr>
        <w:suppressAutoHyphens w:val="true"/>
        <w:jc w:val="both"/>
        <w:rPr>
          <w:rFonts w:ascii="Times New Roman" w:hAnsi="Times New Roman"/>
          <w:sz w:val="28"/>
          <w:szCs w:val="28"/>
          <w:lang w:val="uk-UA"/>
        </w:rPr>
      </w:pPr>
      <w:r>
        <w:rPr>
          <w:rFonts w:ascii="Times New Roman" w:hAnsi="Times New Roman"/>
          <w:sz w:val="28"/>
          <w:szCs w:val="28"/>
          <w:lang w:val="uk-UA"/>
        </w:rPr>
        <w:t xml:space="preserve">організовує діяльність закладу освіти; </w:t>
      </w:r>
    </w:p>
    <w:p>
      <w:pPr>
        <w:pStyle w:val="Normal"/>
        <w:numPr>
          <w:ilvl w:val="0"/>
          <w:numId w:val="12"/>
        </w:numPr>
        <w:suppressAutoHyphens w:val="true"/>
        <w:jc w:val="both"/>
        <w:rPr>
          <w:rFonts w:ascii="Times New Roman" w:hAnsi="Times New Roman"/>
          <w:sz w:val="28"/>
          <w:szCs w:val="28"/>
          <w:lang w:val="uk-UA"/>
        </w:rPr>
      </w:pPr>
      <w:r>
        <w:rPr>
          <w:rStyle w:val="12"/>
          <w:rFonts w:ascii="Times New Roman" w:hAnsi="Times New Roman"/>
          <w:b w:val="false"/>
          <w:sz w:val="28"/>
          <w:szCs w:val="28"/>
          <w:lang w:val="uk-UA"/>
        </w:rPr>
        <w:t>відповідає   за   реалізацію   завдань   дошкільної   освіти,   визначених Законом України «Про дошкільну освіту» (зі змінами), та забезпечення рівня дошкільної освіти у межах державних вимог до її змісту і обсягу;</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здійснює керівництво і контроль за діяльністю закладу;</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діє від імені закладу, представляє його в усіх державних та інших органах, установах і організаціях, укладає угоди з юридичними та фізичними особами;</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розпоряджається   в   установленому   порядку   майном   і    коштами  закладу дошкільної освіти;   </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відповідає   за   дотримання   фінансової   дисципліни   та  збереження матеріально-технічної бази закладу;</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видає у межах своєї компетенції накази та розпорядження, контролює їх виконання;                                                                    </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забезпечує раціональну розстановку кадрів у відповідності до затвердженого у виконавчому комітеті Покровської  міської ради штатного розпису закладу дошкільної освіти;</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 xml:space="preserve">контролює організацію харчування і медичного обслуговування дітей; </w:t>
      </w:r>
    </w:p>
    <w:p>
      <w:pPr>
        <w:pStyle w:val="Normal"/>
        <w:numPr>
          <w:ilvl w:val="0"/>
          <w:numId w:val="12"/>
        </w:numPr>
        <w:suppressAutoHyphens w:val="true"/>
        <w:jc w:val="both"/>
        <w:rPr>
          <w:rFonts w:ascii="Times New Roman" w:hAnsi="Times New Roman"/>
          <w:sz w:val="28"/>
          <w:szCs w:val="28"/>
          <w:lang w:val="ru-RU"/>
        </w:rPr>
      </w:pPr>
      <w:r>
        <w:rPr>
          <w:rFonts w:ascii="Times New Roman" w:hAnsi="Times New Roman"/>
          <w:color w:val="000000"/>
          <w:sz w:val="28"/>
          <w:szCs w:val="28"/>
          <w:lang w:val="uk-UA"/>
        </w:rPr>
        <w:t xml:space="preserve">затверджує посадові інструкції працівників </w:t>
      </w:r>
      <w:r>
        <w:rPr>
          <w:rStyle w:val="12"/>
          <w:rFonts w:ascii="Times New Roman" w:hAnsi="Times New Roman"/>
          <w:b w:val="false"/>
          <w:sz w:val="28"/>
          <w:szCs w:val="28"/>
          <w:lang w:val="uk-UA"/>
        </w:rPr>
        <w:t>закладу дошкільної освіти</w:t>
      </w:r>
      <w:r>
        <w:rPr>
          <w:rFonts w:ascii="Times New Roman" w:hAnsi="Times New Roman"/>
          <w:color w:val="000000"/>
          <w:sz w:val="28"/>
          <w:szCs w:val="28"/>
          <w:lang w:val="uk-UA"/>
        </w:rPr>
        <w:t>;</w:t>
      </w:r>
    </w:p>
    <w:p>
      <w:pPr>
        <w:pStyle w:val="Normal"/>
        <w:numPr>
          <w:ilvl w:val="0"/>
          <w:numId w:val="12"/>
        </w:numPr>
        <w:suppressAutoHyphens w:val="true"/>
        <w:jc w:val="both"/>
        <w:rPr>
          <w:rFonts w:ascii="Times New Roman" w:hAnsi="Times New Roman"/>
          <w:sz w:val="28"/>
          <w:szCs w:val="28"/>
          <w:lang w:val="ru-RU"/>
        </w:rPr>
      </w:pPr>
      <w:r>
        <w:rPr>
          <w:rFonts w:ascii="Times New Roman" w:hAnsi="Times New Roman"/>
          <w:color w:val="000000"/>
          <w:sz w:val="28"/>
          <w:szCs w:val="28"/>
          <w:lang w:val="uk-UA"/>
        </w:rPr>
        <w:t>затверджує правила внутрішнього трудового розпорядку та колективну угоду за погодженням з проф</w:t>
        <w:softHyphen/>
        <w:t>спілковим комітетом;</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pPr>
        <w:pStyle w:val="Normal"/>
        <w:numPr>
          <w:ilvl w:val="0"/>
          <w:numId w:val="12"/>
        </w:numPr>
        <w:suppressAutoHyphens w:val="true"/>
        <w:jc w:val="both"/>
        <w:rPr>
          <w:rFonts w:ascii="Times New Roman" w:hAnsi="Times New Roman"/>
          <w:sz w:val="28"/>
          <w:szCs w:val="28"/>
          <w:lang w:val="ru-RU"/>
        </w:rPr>
      </w:pPr>
      <w:r>
        <w:rPr>
          <w:rFonts w:ascii="Times New Roman" w:hAnsi="Times New Roman"/>
          <w:sz w:val="28"/>
          <w:szCs w:val="28"/>
          <w:lang w:val="uk-UA"/>
        </w:rPr>
        <w:t>забезпечує організацію освітнього процесу та здійснення  контролю за виконанням освітніх програм;</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 якість та ефективність використання сучасних моделей організації освітнього процесу, елементів інноваційних педагогічних технологій;</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підтримує ініціативу щодо вдосконалення освітньої діяльності, заохочує творчі пошуки, дослідно-експериментальну роботу педагогів;</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організовує різні форми співпраці з батьками або особами, які їх замінюють;</w:t>
      </w:r>
    </w:p>
    <w:p>
      <w:pPr>
        <w:pStyle w:val="Normal"/>
        <w:numPr>
          <w:ilvl w:val="0"/>
          <w:numId w:val="12"/>
        </w:numPr>
        <w:suppressAutoHyphens w:val="true"/>
        <w:jc w:val="both"/>
        <w:rPr>
          <w:rFonts w:ascii="Times New Roman" w:hAnsi="Times New Roman"/>
          <w:sz w:val="28"/>
          <w:szCs w:val="28"/>
          <w:lang w:val="ru-RU"/>
        </w:rPr>
      </w:pPr>
      <w:r>
        <w:rPr>
          <w:rStyle w:val="12"/>
          <w:rFonts w:ascii="Times New Roman" w:hAnsi="Times New Roman"/>
          <w:b w:val="false"/>
          <w:sz w:val="28"/>
          <w:szCs w:val="28"/>
          <w:lang w:val="uk-UA"/>
        </w:rPr>
        <w:t>щороку звітує про освітню, методичну, економічну і фінансово-господарську діяльність комунального закладу дошкільної освіти, про персональний внесок завідуючої у розвиток закладу за минулий навчальний рік на загальних зборах (конференціях) колективу та батьків або осіб, які їх замінюють;</w:t>
      </w:r>
    </w:p>
    <w:p>
      <w:pPr>
        <w:pStyle w:val="Normal"/>
        <w:numPr>
          <w:ilvl w:val="0"/>
          <w:numId w:val="12"/>
        </w:numPr>
        <w:suppressAutoHyphens w:val="true"/>
        <w:jc w:val="both"/>
        <w:rPr>
          <w:rFonts w:ascii="Times New Roman" w:hAnsi="Times New Roman"/>
          <w:sz w:val="28"/>
          <w:szCs w:val="28"/>
          <w:lang w:val="ru-RU"/>
        </w:rPr>
      </w:pPr>
      <w:r>
        <w:rPr>
          <w:rFonts w:ascii="Times New Roman" w:hAnsi="Times New Roman"/>
          <w:sz w:val="28"/>
          <w:szCs w:val="28"/>
          <w:lang w:val="uk-UA"/>
        </w:rPr>
        <w:t xml:space="preserve">забезпечує функціонування внутрішньої системи забезпечення якості освіти; </w:t>
      </w:r>
    </w:p>
    <w:p>
      <w:pPr>
        <w:pStyle w:val="Normal"/>
        <w:numPr>
          <w:ilvl w:val="0"/>
          <w:numId w:val="12"/>
        </w:numPr>
        <w:suppressAutoHyphens w:val="true"/>
        <w:jc w:val="both"/>
        <w:rPr>
          <w:rFonts w:ascii="Times New Roman" w:hAnsi="Times New Roman"/>
          <w:sz w:val="28"/>
          <w:szCs w:val="28"/>
          <w:lang w:val="ru-RU"/>
        </w:rPr>
      </w:pPr>
      <w:r>
        <w:rPr>
          <w:rFonts w:ascii="Times New Roman" w:hAnsi="Times New Roman"/>
          <w:sz w:val="28"/>
          <w:szCs w:val="28"/>
          <w:lang w:val="uk-UA"/>
        </w:rPr>
        <w:t>забезпечує умови для здійснення дієвого та відкритого громадського контролю за діяльністю закладу освіти;</w:t>
      </w:r>
    </w:p>
    <w:p>
      <w:pPr>
        <w:pStyle w:val="Normal"/>
        <w:numPr>
          <w:ilvl w:val="0"/>
          <w:numId w:val="12"/>
        </w:numPr>
        <w:suppressAutoHyphens w:val="true"/>
        <w:jc w:val="both"/>
        <w:rPr>
          <w:rFonts w:ascii="Times New Roman" w:hAnsi="Times New Roman"/>
          <w:sz w:val="28"/>
          <w:szCs w:val="28"/>
          <w:lang w:val="ru-RU"/>
        </w:rPr>
      </w:pPr>
      <w:r>
        <w:rPr>
          <w:rFonts w:ascii="Times New Roman" w:hAnsi="Times New Roman"/>
          <w:sz w:val="28"/>
          <w:szCs w:val="28"/>
          <w:lang w:val="uk-UA"/>
        </w:rPr>
        <w:t xml:space="preserve">сприяє та створює умови для діяльності органів самоврядування закладу освіти; </w:t>
      </w:r>
    </w:p>
    <w:p>
      <w:pPr>
        <w:pStyle w:val="Normal"/>
        <w:numPr>
          <w:ilvl w:val="0"/>
          <w:numId w:val="12"/>
        </w:numPr>
        <w:suppressAutoHyphens w:val="true"/>
        <w:jc w:val="both"/>
        <w:rPr>
          <w:rFonts w:ascii="Times New Roman" w:hAnsi="Times New Roman"/>
          <w:sz w:val="28"/>
          <w:szCs w:val="28"/>
          <w:lang w:val="ru-RU"/>
        </w:rPr>
      </w:pPr>
      <w:r>
        <w:rPr>
          <w:rFonts w:ascii="Times New Roman" w:hAnsi="Times New Roman"/>
          <w:sz w:val="28"/>
          <w:szCs w:val="28"/>
          <w:lang w:val="uk-UA"/>
        </w:rPr>
        <w:t>сприяє здоровому способу життя здобувачів освіти та працівників закладу освіти;</w:t>
      </w:r>
    </w:p>
    <w:p>
      <w:pPr>
        <w:pStyle w:val="Normal"/>
        <w:numPr>
          <w:ilvl w:val="0"/>
          <w:numId w:val="12"/>
        </w:numPr>
        <w:suppressAutoHyphens w:val="true"/>
        <w:jc w:val="both"/>
        <w:rPr>
          <w:rFonts w:ascii="Times New Roman" w:hAnsi="Times New Roman"/>
          <w:sz w:val="28"/>
          <w:szCs w:val="28"/>
          <w:lang w:val="ru-RU"/>
        </w:rPr>
      </w:pPr>
      <w:r>
        <w:rPr>
          <w:rFonts w:ascii="Times New Roman" w:hAnsi="Times New Roman"/>
          <w:sz w:val="28"/>
          <w:szCs w:val="28"/>
          <w:lang w:val="uk-UA"/>
        </w:rPr>
        <w:t>здійснює інші повноваження, передбачені законом та установчими документами закладу освіти.</w:t>
      </w:r>
    </w:p>
    <w:p>
      <w:pPr>
        <w:pStyle w:val="Rvps2"/>
        <w:shd w:val="clear" w:color="auto" w:fill="FFFFFF"/>
        <w:spacing w:beforeAutospacing="0" w:before="0" w:afterAutospacing="0" w:after="0"/>
        <w:jc w:val="both"/>
        <w:rPr>
          <w:sz w:val="28"/>
          <w:szCs w:val="28"/>
        </w:rPr>
      </w:pPr>
      <w:r>
        <w:rPr>
          <w:bCs/>
          <w:color w:val="000000"/>
          <w:sz w:val="28"/>
          <w:szCs w:val="28"/>
          <w:lang w:val="uk-UA"/>
        </w:rPr>
        <w:t xml:space="preserve">8.3. </w:t>
      </w:r>
      <w:r>
        <w:rPr>
          <w:color w:val="000000"/>
          <w:sz w:val="28"/>
          <w:szCs w:val="28"/>
          <w:lang w:val="uk-UA"/>
        </w:rPr>
        <w:t xml:space="preserve">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закладу. </w:t>
      </w:r>
    </w:p>
    <w:p>
      <w:pPr>
        <w:pStyle w:val="Rvps2"/>
        <w:shd w:val="clear" w:color="auto" w:fill="FFFFFF"/>
        <w:spacing w:beforeAutospacing="0" w:before="0" w:afterAutospacing="0" w:after="0"/>
        <w:ind w:firstLine="301"/>
        <w:jc w:val="both"/>
        <w:rPr>
          <w:sz w:val="28"/>
          <w:szCs w:val="28"/>
          <w:lang w:val="uk-UA"/>
        </w:rPr>
      </w:pPr>
      <w:r>
        <w:rPr>
          <w:color w:val="000000"/>
          <w:sz w:val="28"/>
          <w:szCs w:val="28"/>
          <w:lang w:val="uk-UA"/>
        </w:rPr>
        <w:t xml:space="preserve">  </w:t>
      </w:r>
      <w:r>
        <w:rPr>
          <w:color w:val="000000"/>
          <w:sz w:val="28"/>
          <w:szCs w:val="28"/>
          <w:lang w:val="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pPr>
        <w:pStyle w:val="Rvps2"/>
        <w:shd w:val="clear" w:color="auto" w:fill="FFFFFF"/>
        <w:spacing w:beforeAutospacing="0" w:before="0" w:afterAutospacing="0" w:after="0"/>
        <w:jc w:val="both"/>
        <w:rPr>
          <w:sz w:val="28"/>
          <w:szCs w:val="28"/>
          <w:lang w:val="uk-UA"/>
        </w:rPr>
      </w:pPr>
      <w:r>
        <w:rPr>
          <w:color w:val="000000"/>
          <w:sz w:val="28"/>
          <w:szCs w:val="28"/>
          <w:lang w:val="uk-UA"/>
        </w:rPr>
        <w:t xml:space="preserve">     </w:t>
      </w:r>
      <w:r>
        <w:rPr>
          <w:color w:val="000000"/>
          <w:sz w:val="28"/>
          <w:szCs w:val="28"/>
          <w:lang w:val="uk-UA"/>
        </w:rPr>
        <w:t>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p>
    <w:p>
      <w:pPr>
        <w:pStyle w:val="Rvps2"/>
        <w:shd w:val="clear" w:color="auto" w:fill="FFFFFF"/>
        <w:spacing w:beforeAutospacing="0" w:before="0" w:afterAutospacing="0" w:after="0"/>
        <w:ind w:firstLine="300"/>
        <w:jc w:val="both"/>
        <w:rPr>
          <w:sz w:val="28"/>
          <w:szCs w:val="28"/>
        </w:rPr>
      </w:pPr>
      <w:r>
        <w:rPr>
          <w:color w:val="000000"/>
          <w:sz w:val="28"/>
          <w:szCs w:val="28"/>
          <w:lang w:val="uk-UA"/>
        </w:rPr>
        <w:t xml:space="preserve"> </w:t>
      </w:r>
      <w:r>
        <w:rPr>
          <w:color w:val="000000"/>
          <w:sz w:val="28"/>
          <w:szCs w:val="28"/>
          <w:lang w:val="uk-UA"/>
        </w:rPr>
        <w:t>Головою педагогічної ради закладу дошкільної освіти є його директор. Педагогічна рада обирає зі свого складу секретаря на навчальний рік.</w:t>
      </w:r>
    </w:p>
    <w:p>
      <w:pPr>
        <w:pStyle w:val="Rvps2"/>
        <w:shd w:val="clear" w:color="auto" w:fill="FFFFFF"/>
        <w:spacing w:beforeAutospacing="0" w:before="0" w:afterAutospacing="0" w:after="0"/>
        <w:ind w:firstLine="300"/>
        <w:jc w:val="both"/>
        <w:rPr>
          <w:sz w:val="28"/>
          <w:szCs w:val="28"/>
        </w:rPr>
      </w:pPr>
      <w:r>
        <w:rPr>
          <w:color w:val="000000"/>
          <w:sz w:val="28"/>
          <w:szCs w:val="28"/>
          <w:lang w:val="uk-UA"/>
        </w:rPr>
        <w:t>Педагогічна рада закладу дошкільної освіти:</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розглядає питання вдосконалення організації освітнього процесу у закладі;</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визначає план роботи закладу та педагогічне навантаження педагогічних працівників;</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затверджує заходи щодо зміцнення здоров’я дітей;</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обговорює питання підвищення кваліфікації педагогічних працівників, розвитку їхньої творчої ініціативи;</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затверджує щорічний план підвищення кваліфікації педагогічних працівників;</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заслуховує звіти педагогічних працівників, які проходять атестацію;</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визначає шляхи співпраці закладу дошкільної освіти з сім’єю;</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ухвалює рішення щодо відзначення, морального та матеріального заохочення вихованців, працівників закладу та інших учасників освітнього процесу;</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pPr>
        <w:pStyle w:val="Rvps2"/>
        <w:numPr>
          <w:ilvl w:val="0"/>
          <w:numId w:val="13"/>
        </w:numPr>
        <w:shd w:val="clear" w:color="auto" w:fill="FFFFFF"/>
        <w:spacing w:beforeAutospacing="0" w:before="0" w:afterAutospacing="0" w:after="0"/>
        <w:jc w:val="both"/>
        <w:rPr>
          <w:sz w:val="28"/>
          <w:szCs w:val="28"/>
        </w:rPr>
      </w:pPr>
      <w:r>
        <w:rPr>
          <w:color w:val="000000"/>
          <w:sz w:val="28"/>
          <w:szCs w:val="28"/>
          <w:lang w:val="uk-UA"/>
        </w:rPr>
        <w:t>розглядає інші питання, віднесені законом та/або установчими документами закладу до її повноважень.</w:t>
      </w:r>
    </w:p>
    <w:p>
      <w:pPr>
        <w:pStyle w:val="Rvps2"/>
        <w:shd w:val="clear" w:color="auto" w:fill="FFFFFF"/>
        <w:spacing w:beforeAutospacing="0" w:before="0" w:afterAutospacing="0" w:after="0"/>
        <w:ind w:firstLine="300"/>
        <w:jc w:val="both"/>
        <w:rPr>
          <w:sz w:val="28"/>
          <w:szCs w:val="28"/>
        </w:rPr>
      </w:pPr>
      <w:r>
        <w:rPr>
          <w:color w:val="000000"/>
          <w:sz w:val="28"/>
          <w:szCs w:val="28"/>
          <w:lang w:val="uk-UA"/>
        </w:rPr>
        <w:t>Рішення педагогічної ради закладу дошкільної освіти вводяться в дію наказами директора  закладу.</w:t>
      </w:r>
    </w:p>
    <w:p>
      <w:pPr>
        <w:pStyle w:val="Normal"/>
        <w:jc w:val="both"/>
        <w:rPr>
          <w:rFonts w:ascii="Times New Roman" w:hAnsi="Times New Roman"/>
          <w:sz w:val="28"/>
          <w:szCs w:val="28"/>
          <w:lang w:val="uk-UA"/>
        </w:rPr>
      </w:pPr>
      <w:r>
        <w:rPr>
          <w:rStyle w:val="12"/>
          <w:rFonts w:ascii="Times New Roman" w:hAnsi="Times New Roman"/>
          <w:b w:val="false"/>
          <w:sz w:val="28"/>
          <w:szCs w:val="28"/>
          <w:lang w:val="uk-UA"/>
        </w:rPr>
        <w:t xml:space="preserve">    </w:t>
      </w:r>
      <w:r>
        <w:rPr>
          <w:rStyle w:val="12"/>
          <w:rFonts w:ascii="Times New Roman" w:hAnsi="Times New Roman"/>
          <w:b w:val="false"/>
          <w:sz w:val="28"/>
          <w:szCs w:val="28"/>
          <w:lang w:val="uk-UA"/>
        </w:rPr>
        <w:t>Робота педагогічної ради планується довільно відповідно до потреб закладу дошкільної освіти та завдань реалізації науково-методичної проблеми закладу, міста та області.</w:t>
      </w:r>
    </w:p>
    <w:p>
      <w:pPr>
        <w:pStyle w:val="Normal"/>
        <w:shd w:val="clear" w:color="auto" w:fill="FFFFFF"/>
        <w:jc w:val="both"/>
        <w:rPr>
          <w:rFonts w:ascii="Times New Roman" w:hAnsi="Times New Roman"/>
          <w:sz w:val="28"/>
          <w:szCs w:val="28"/>
          <w:lang w:val="ru-RU"/>
        </w:rPr>
      </w:pPr>
      <w:r>
        <w:rPr>
          <w:rStyle w:val="12"/>
          <w:rFonts w:ascii="Times New Roman" w:hAnsi="Times New Roman"/>
          <w:b w:val="false"/>
          <w:sz w:val="28"/>
          <w:szCs w:val="28"/>
          <w:lang w:val="uk-UA"/>
        </w:rPr>
        <w:t xml:space="preserve">     </w:t>
      </w:r>
      <w:r>
        <w:rPr>
          <w:rStyle w:val="12"/>
          <w:rFonts w:ascii="Times New Roman" w:hAnsi="Times New Roman"/>
          <w:b w:val="false"/>
          <w:sz w:val="28"/>
          <w:szCs w:val="28"/>
          <w:lang w:val="uk-UA"/>
        </w:rPr>
        <w:t xml:space="preserve">Кількість засідань педагогічної ради становить </w:t>
      </w:r>
      <w:r>
        <w:rPr>
          <w:rFonts w:ascii="Times New Roman" w:hAnsi="Times New Roman"/>
          <w:color w:val="000000"/>
          <w:sz w:val="28"/>
          <w:szCs w:val="28"/>
          <w:lang w:val="uk-UA"/>
        </w:rPr>
        <w:t>не рідше  3-4 разів  на рік.</w:t>
      </w:r>
    </w:p>
    <w:p>
      <w:pPr>
        <w:pStyle w:val="Rvps2"/>
        <w:shd w:val="clear" w:color="auto" w:fill="FFFFFF"/>
        <w:spacing w:beforeAutospacing="0" w:before="0" w:afterAutospacing="0" w:after="0"/>
        <w:jc w:val="both"/>
        <w:rPr>
          <w:sz w:val="28"/>
          <w:szCs w:val="28"/>
        </w:rPr>
      </w:pPr>
      <w:r>
        <w:rPr>
          <w:bCs/>
          <w:color w:val="000000"/>
          <w:sz w:val="28"/>
          <w:szCs w:val="28"/>
          <w:lang w:val="uk-UA"/>
        </w:rPr>
        <w:t>8.4.</w:t>
      </w:r>
      <w:r>
        <w:rPr>
          <w:color w:val="000000"/>
          <w:sz w:val="28"/>
          <w:szCs w:val="28"/>
          <w:lang w:val="uk-UA"/>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pPr>
        <w:pStyle w:val="Rvps2"/>
        <w:spacing w:beforeAutospacing="0" w:before="0" w:afterAutospacing="0" w:after="0"/>
        <w:ind w:firstLine="300"/>
        <w:jc w:val="both"/>
        <w:rPr>
          <w:sz w:val="28"/>
          <w:szCs w:val="28"/>
        </w:rPr>
      </w:pPr>
      <w:r>
        <w:rPr>
          <w:sz w:val="28"/>
          <w:szCs w:val="28"/>
          <w:lang w:val="uk-UA"/>
        </w:rPr>
        <w:t xml:space="preserve">Загальні збори (конференція) заслуховують звіти директора  </w:t>
      </w:r>
      <w:r>
        <w:rPr>
          <w:i/>
          <w:color w:val="FF0000"/>
          <w:sz w:val="28"/>
          <w:szCs w:val="28"/>
          <w:lang w:val="uk-UA"/>
        </w:rPr>
        <w:t xml:space="preserve"> </w:t>
      </w:r>
      <w:r>
        <w:rPr>
          <w:sz w:val="28"/>
          <w:szCs w:val="28"/>
          <w:lang w:val="uk-UA"/>
        </w:rPr>
        <w:t>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дошкільної освіти.</w:t>
      </w:r>
    </w:p>
    <w:p>
      <w:pPr>
        <w:pStyle w:val="Normal"/>
        <w:jc w:val="both"/>
        <w:rPr>
          <w:rFonts w:ascii="Times New Roman" w:hAnsi="Times New Roman"/>
          <w:sz w:val="28"/>
          <w:szCs w:val="28"/>
          <w:lang w:val="uk-UA"/>
        </w:rPr>
      </w:pPr>
      <w:r>
        <w:rPr>
          <w:rStyle w:val="12"/>
          <w:rFonts w:ascii="Times New Roman" w:hAnsi="Times New Roman"/>
          <w:b w:val="false"/>
          <w:sz w:val="28"/>
          <w:szCs w:val="28"/>
          <w:lang w:val="uk-UA"/>
        </w:rPr>
        <w:t>Засідання є правомірним,  якщо в ньому бере участь не менше двох третин її членів. Термін їх повноважень становить 1 рік.</w:t>
      </w:r>
    </w:p>
    <w:p>
      <w:pPr>
        <w:pStyle w:val="Normal"/>
        <w:jc w:val="both"/>
        <w:rPr>
          <w:rFonts w:ascii="Times New Roman" w:hAnsi="Times New Roman"/>
          <w:sz w:val="28"/>
          <w:szCs w:val="28"/>
          <w:lang w:val="uk-UA"/>
        </w:rPr>
      </w:pPr>
      <w:r>
        <w:rPr>
          <w:rStyle w:val="12"/>
          <w:rFonts w:ascii="Times New Roman" w:hAnsi="Times New Roman"/>
          <w:b w:val="false"/>
          <w:sz w:val="28"/>
          <w:szCs w:val="28"/>
          <w:lang w:val="uk-UA"/>
        </w:rPr>
        <w:t xml:space="preserve">     </w:t>
      </w:r>
      <w:r>
        <w:rPr>
          <w:rStyle w:val="12"/>
          <w:rFonts w:ascii="Times New Roman" w:hAnsi="Times New Roman"/>
          <w:b w:val="false"/>
          <w:sz w:val="28"/>
          <w:szCs w:val="28"/>
          <w:lang w:val="uk-UA"/>
        </w:rPr>
        <w:t xml:space="preserve">Рішення загальних зборів приймаються простою більшістю голосів від загальної кількості присутніх. </w:t>
      </w:r>
    </w:p>
    <w:p>
      <w:pPr>
        <w:pStyle w:val="Normal"/>
        <w:shd w:val="clear" w:color="auto" w:fill="FFFFFF"/>
        <w:jc w:val="both"/>
        <w:rPr>
          <w:rFonts w:ascii="Times New Roman" w:hAnsi="Times New Roman"/>
          <w:sz w:val="28"/>
          <w:szCs w:val="28"/>
          <w:lang w:val="ru-RU"/>
        </w:rPr>
      </w:pPr>
      <w:r>
        <w:rPr>
          <w:rFonts w:ascii="Times New Roman" w:hAnsi="Times New Roman"/>
          <w:sz w:val="28"/>
          <w:szCs w:val="28"/>
          <w:lang w:val="uk-UA"/>
        </w:rPr>
        <w:t xml:space="preserve">8.5. У період між загальними зборами діє рада закладу дошкільної освіти. Кількість засідань ради  призначається за потребою. Засідання ради ЗДО є правомірним, якщо в ньому беруть участь не менше двох третин її членів (працівники дошкільного закладу, батьки, засновники, спонсори та інші). </w:t>
      </w:r>
    </w:p>
    <w:p>
      <w:pPr>
        <w:pStyle w:val="Normal"/>
        <w:shd w:val="clear" w:color="auto" w:fill="FFFFFF"/>
        <w:jc w:val="both"/>
        <w:rPr>
          <w:rFonts w:ascii="Times New Roman" w:hAnsi="Times New Roman"/>
          <w:sz w:val="28"/>
          <w:szCs w:val="28"/>
          <w:lang w:val="uk-UA"/>
        </w:rPr>
      </w:pPr>
      <w:r>
        <w:rPr>
          <w:rFonts w:ascii="Times New Roman" w:hAnsi="Times New Roman"/>
          <w:sz w:val="28"/>
          <w:szCs w:val="28"/>
          <w:lang w:val="uk-UA"/>
        </w:rPr>
        <w:t xml:space="preserve">     </w:t>
      </w:r>
      <w:r>
        <w:rPr>
          <w:rFonts w:ascii="Times New Roman" w:hAnsi="Times New Roman"/>
          <w:sz w:val="28"/>
          <w:szCs w:val="28"/>
          <w:lang w:val="uk-UA"/>
        </w:rPr>
        <w:t>Рада дошкільного закладу організовує виконання рішень загальних збо</w:t>
        <w:softHyphen/>
        <w:t>рів, розглядає питання поліпшення умов для здобуття дошкіль</w:t>
        <w:softHyphen/>
        <w:t>ної освіти, зміцнення матеріально-технічної бази, поповнення й використання бюджету закладу, вносить пропозиції щодо мо</w:t>
        <w:softHyphen/>
        <w:t>рального і матеріального заохочення учасників навчально-виховного процесу, погоджує зміст і форми роботи з педаго</w:t>
        <w:softHyphen/>
        <w:t>гічної освіти батьків.</w:t>
      </w:r>
    </w:p>
    <w:p>
      <w:pPr>
        <w:pStyle w:val="Normal"/>
        <w:shd w:val="clear" w:color="auto" w:fill="FFFFFF"/>
        <w:jc w:val="both"/>
        <w:rPr>
          <w:rFonts w:ascii="Times New Roman" w:hAnsi="Times New Roman"/>
          <w:sz w:val="28"/>
          <w:szCs w:val="28"/>
          <w:lang w:val="ru-RU"/>
        </w:rPr>
      </w:pPr>
      <w:r>
        <w:rPr>
          <w:rFonts w:ascii="Times New Roman" w:hAnsi="Times New Roman"/>
          <w:sz w:val="28"/>
          <w:szCs w:val="28"/>
          <w:lang w:val="uk-UA"/>
        </w:rPr>
        <w:t xml:space="preserve">     </w:t>
      </w:r>
      <w:r>
        <w:rPr>
          <w:rFonts w:ascii="Times New Roman" w:hAnsi="Times New Roman"/>
          <w:sz w:val="28"/>
          <w:szCs w:val="28"/>
          <w:lang w:val="uk-UA"/>
        </w:rPr>
        <w:t xml:space="preserve">Засідання ради є правомірними, якщо в ньому бере участь не менше двох третин її членів. </w:t>
      </w:r>
    </w:p>
    <w:p>
      <w:pPr>
        <w:pStyle w:val="Normal"/>
        <w:shd w:val="clear" w:color="auto" w:fill="FFFFFF"/>
        <w:jc w:val="both"/>
        <w:rPr>
          <w:rFonts w:ascii="Times New Roman" w:hAnsi="Times New Roman"/>
          <w:sz w:val="28"/>
          <w:szCs w:val="28"/>
          <w:lang w:val="ru-RU"/>
        </w:rPr>
      </w:pPr>
      <w:r>
        <w:rPr>
          <w:rFonts w:ascii="Times New Roman" w:hAnsi="Times New Roman"/>
          <w:sz w:val="28"/>
          <w:szCs w:val="28"/>
          <w:lang w:val="uk-UA"/>
        </w:rPr>
        <w:t xml:space="preserve">     </w:t>
      </w:r>
      <w:r>
        <w:rPr>
          <w:rFonts w:ascii="Times New Roman" w:hAnsi="Times New Roman"/>
          <w:sz w:val="28"/>
          <w:szCs w:val="28"/>
          <w:lang w:val="uk-UA"/>
        </w:rPr>
        <w:t>Термін  повноважень ради  закладу становить 1 рік.</w:t>
      </w:r>
      <w:r>
        <w:rPr>
          <w:rFonts w:ascii="Times New Roman" w:hAnsi="Times New Roman"/>
          <w:color w:val="000000"/>
          <w:sz w:val="28"/>
          <w:szCs w:val="28"/>
          <w:lang w:val="uk-UA"/>
        </w:rPr>
        <w:t xml:space="preserve"> </w:t>
      </w:r>
    </w:p>
    <w:p>
      <w:pPr>
        <w:pStyle w:val="Normal"/>
        <w:shd w:val="clear" w:color="auto" w:fill="FFFFFF"/>
        <w:jc w:val="both"/>
        <w:rPr>
          <w:rFonts w:ascii="Times New Roman" w:hAnsi="Times New Roman"/>
          <w:sz w:val="28"/>
          <w:szCs w:val="28"/>
          <w:lang w:val="ru-RU"/>
        </w:rPr>
      </w:pPr>
      <w:r>
        <w:rPr>
          <w:rFonts w:ascii="Times New Roman" w:hAnsi="Times New Roman"/>
          <w:color w:val="000000"/>
          <w:sz w:val="28"/>
          <w:szCs w:val="28"/>
          <w:lang w:val="ru-RU"/>
        </w:rPr>
        <w:t xml:space="preserve">      </w:t>
      </w:r>
      <w:r>
        <w:rPr>
          <w:rFonts w:ascii="Times New Roman" w:hAnsi="Times New Roman"/>
          <w:color w:val="000000"/>
          <w:sz w:val="28"/>
          <w:szCs w:val="28"/>
          <w:lang w:val="uk-UA"/>
        </w:rPr>
        <w:t>Рішення ради приймаються простою більшістю голосів від загальної кількості присутніх.</w:t>
      </w:r>
    </w:p>
    <w:p>
      <w:pPr>
        <w:pStyle w:val="Rvps2"/>
        <w:shd w:val="clear" w:color="auto" w:fill="FFFFFF"/>
        <w:spacing w:beforeAutospacing="0" w:before="0" w:afterAutospacing="0" w:after="0"/>
        <w:jc w:val="both"/>
        <w:rPr>
          <w:sz w:val="28"/>
          <w:szCs w:val="28"/>
        </w:rPr>
      </w:pPr>
      <w:r>
        <w:rPr>
          <w:sz w:val="28"/>
          <w:szCs w:val="28"/>
          <w:lang w:val="uk-UA"/>
        </w:rPr>
        <w:t>8.6.</w:t>
      </w:r>
      <w:r>
        <w:rPr>
          <w:color w:val="000000"/>
          <w:sz w:val="28"/>
          <w:szCs w:val="28"/>
          <w:lang w:val="uk-UA"/>
        </w:rPr>
        <w:t xml:space="preserve">У закладі дошкільної освіти може бути створена наглядова (піклувальна) рада закладу освіти за рішенням засновника відповідно до спеціальних законів. </w:t>
      </w:r>
    </w:p>
    <w:p>
      <w:pPr>
        <w:pStyle w:val="Rvps2"/>
        <w:shd w:val="clear" w:color="auto" w:fill="FFFFFF"/>
        <w:spacing w:beforeAutospacing="0" w:before="0" w:afterAutospacing="0" w:after="0"/>
        <w:ind w:firstLine="301"/>
        <w:jc w:val="both"/>
        <w:rPr>
          <w:sz w:val="28"/>
          <w:szCs w:val="28"/>
        </w:rPr>
      </w:pPr>
      <w:r>
        <w:rPr>
          <w:color w:val="000000"/>
          <w:sz w:val="28"/>
          <w:szCs w:val="28"/>
          <w:lang w:val="uk-UA"/>
        </w:rPr>
        <w:t xml:space="preserve"> </w:t>
      </w:r>
      <w:r>
        <w:rPr>
          <w:color w:val="000000"/>
          <w:sz w:val="28"/>
          <w:szCs w:val="28"/>
          <w:lang w:val="uk-UA"/>
        </w:rPr>
        <w:t xml:space="preserve">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 </w:t>
      </w:r>
    </w:p>
    <w:p>
      <w:pPr>
        <w:pStyle w:val="Rvps2"/>
        <w:shd w:val="clear" w:color="auto" w:fill="FFFFFF"/>
        <w:spacing w:beforeAutospacing="0" w:before="0" w:afterAutospacing="0" w:after="0"/>
        <w:ind w:firstLine="301"/>
        <w:jc w:val="both"/>
        <w:rPr>
          <w:sz w:val="28"/>
          <w:szCs w:val="28"/>
          <w:lang w:val="uk-UA"/>
        </w:rPr>
      </w:pPr>
      <w:r>
        <w:rPr>
          <w:color w:val="000000"/>
          <w:sz w:val="28"/>
          <w:szCs w:val="28"/>
          <w:lang w:val="uk-UA"/>
        </w:rPr>
        <w:t xml:space="preserve"> </w:t>
      </w:r>
      <w:r>
        <w:rPr>
          <w:color w:val="000000"/>
          <w:sz w:val="28"/>
          <w:szCs w:val="28"/>
          <w:lang w:val="uk-UA"/>
        </w:rPr>
        <w:t xml:space="preserve">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 </w:t>
      </w:r>
    </w:p>
    <w:p>
      <w:pPr>
        <w:pStyle w:val="Rvps2"/>
        <w:shd w:val="clear" w:color="auto" w:fill="FFFFFF"/>
        <w:spacing w:beforeAutospacing="0" w:before="0" w:afterAutospacing="0" w:after="0"/>
        <w:jc w:val="both"/>
        <w:rPr>
          <w:sz w:val="28"/>
          <w:szCs w:val="28"/>
        </w:rPr>
      </w:pPr>
      <w:r>
        <w:rPr>
          <w:color w:val="000000"/>
          <w:sz w:val="28"/>
          <w:szCs w:val="28"/>
          <w:lang w:val="uk-UA"/>
        </w:rPr>
        <w:t xml:space="preserve">     </w:t>
      </w:r>
      <w:r>
        <w:rPr>
          <w:color w:val="000000"/>
          <w:sz w:val="28"/>
          <w:szCs w:val="28"/>
          <w:lang w:val="uk-UA"/>
        </w:rPr>
        <w:t xml:space="preserve">Члени наглядової (піклувальної) ради закладу освіти мають право брати участь у роботі колегіальних органів закладу освіти з правом дорадчого голосу. </w:t>
      </w:r>
    </w:p>
    <w:p>
      <w:pPr>
        <w:pStyle w:val="Rvps2"/>
        <w:shd w:val="clear" w:color="auto" w:fill="FFFFFF"/>
        <w:spacing w:beforeAutospacing="0" w:before="0" w:afterAutospacing="0" w:after="0"/>
        <w:jc w:val="both"/>
        <w:rPr>
          <w:sz w:val="28"/>
          <w:szCs w:val="28"/>
        </w:rPr>
      </w:pPr>
      <w:r>
        <w:rPr>
          <w:color w:val="000000"/>
          <w:sz w:val="28"/>
          <w:szCs w:val="28"/>
          <w:lang w:val="uk-UA"/>
        </w:rPr>
        <w:t xml:space="preserve">     </w:t>
      </w:r>
      <w:r>
        <w:rPr>
          <w:color w:val="000000"/>
          <w:sz w:val="28"/>
          <w:szCs w:val="28"/>
          <w:lang w:val="uk-UA"/>
        </w:rPr>
        <w:t xml:space="preserve">До складу наглядової (піклувальної) ради закладу освіти не можуть входити здобувачі освіти та працівники цього закладу освіти. </w:t>
      </w:r>
    </w:p>
    <w:p>
      <w:pPr>
        <w:pStyle w:val="Rvps2"/>
        <w:shd w:val="clear" w:color="auto" w:fill="FFFFFF"/>
        <w:spacing w:beforeAutospacing="0" w:before="0" w:afterAutospacing="0" w:after="0"/>
        <w:jc w:val="both"/>
        <w:rPr>
          <w:sz w:val="28"/>
          <w:szCs w:val="28"/>
        </w:rPr>
      </w:pPr>
      <w:r>
        <w:rPr>
          <w:color w:val="000000"/>
          <w:sz w:val="28"/>
          <w:szCs w:val="28"/>
          <w:lang w:val="uk-UA"/>
        </w:rPr>
        <w:t xml:space="preserve">    </w:t>
      </w:r>
      <w:r>
        <w:rPr>
          <w:color w:val="000000"/>
          <w:sz w:val="28"/>
          <w:szCs w:val="28"/>
          <w:lang w:val="uk-UA"/>
        </w:rPr>
        <w:t xml:space="preserve">Наглядова (піклувальна) рада має право: </w:t>
      </w:r>
    </w:p>
    <w:p>
      <w:pPr>
        <w:pStyle w:val="Rvps2"/>
        <w:numPr>
          <w:ilvl w:val="0"/>
          <w:numId w:val="14"/>
        </w:numPr>
        <w:shd w:val="clear" w:color="auto" w:fill="FFFFFF"/>
        <w:spacing w:beforeAutospacing="0" w:before="0" w:afterAutospacing="0" w:after="0"/>
        <w:jc w:val="both"/>
        <w:rPr>
          <w:sz w:val="28"/>
          <w:szCs w:val="28"/>
        </w:rPr>
      </w:pPr>
      <w:r>
        <w:rPr>
          <w:color w:val="000000"/>
          <w:sz w:val="28"/>
          <w:szCs w:val="28"/>
          <w:lang w:val="uk-UA"/>
        </w:rPr>
        <w:t xml:space="preserve">брати участь у визначенні стратегії розвитку закладу освіти та контролювати її виконання; </w:t>
      </w:r>
    </w:p>
    <w:p>
      <w:pPr>
        <w:pStyle w:val="Rvps2"/>
        <w:numPr>
          <w:ilvl w:val="0"/>
          <w:numId w:val="14"/>
        </w:numPr>
        <w:shd w:val="clear" w:color="auto" w:fill="FFFFFF"/>
        <w:spacing w:beforeAutospacing="0" w:before="0" w:afterAutospacing="0" w:after="0"/>
        <w:jc w:val="both"/>
        <w:rPr>
          <w:sz w:val="28"/>
          <w:szCs w:val="28"/>
        </w:rPr>
      </w:pPr>
      <w:r>
        <w:rPr>
          <w:color w:val="000000"/>
          <w:sz w:val="28"/>
          <w:szCs w:val="28"/>
          <w:lang w:val="uk-UA"/>
        </w:rPr>
        <w:t xml:space="preserve">сприяти залученню додаткових джерел фінансування; </w:t>
      </w:r>
    </w:p>
    <w:p>
      <w:pPr>
        <w:pStyle w:val="Rvps2"/>
        <w:numPr>
          <w:ilvl w:val="0"/>
          <w:numId w:val="14"/>
        </w:numPr>
        <w:shd w:val="clear" w:color="auto" w:fill="FFFFFF"/>
        <w:spacing w:beforeAutospacing="0" w:before="0" w:afterAutospacing="0" w:after="0"/>
        <w:jc w:val="both"/>
        <w:rPr>
          <w:sz w:val="28"/>
          <w:szCs w:val="28"/>
        </w:rPr>
      </w:pPr>
      <w:r>
        <w:rPr>
          <w:color w:val="000000"/>
          <w:sz w:val="28"/>
          <w:szCs w:val="28"/>
          <w:lang w:val="uk-UA"/>
        </w:rPr>
        <w:t>аналізувати та оцінювати діяльність закладу освіти та його керівника;</w:t>
      </w:r>
    </w:p>
    <w:p>
      <w:pPr>
        <w:pStyle w:val="Rvps2"/>
        <w:numPr>
          <w:ilvl w:val="0"/>
          <w:numId w:val="14"/>
        </w:numPr>
        <w:shd w:val="clear" w:color="auto" w:fill="FFFFFF"/>
        <w:spacing w:beforeAutospacing="0" w:before="0" w:afterAutospacing="0" w:after="0"/>
        <w:jc w:val="both"/>
        <w:rPr>
          <w:sz w:val="28"/>
          <w:szCs w:val="28"/>
        </w:rPr>
      </w:pPr>
      <w:r>
        <w:rPr>
          <w:color w:val="000000"/>
          <w:sz w:val="28"/>
          <w:szCs w:val="28"/>
          <w:lang w:val="uk-UA"/>
        </w:rPr>
        <w:t xml:space="preserve">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 </w:t>
      </w:r>
    </w:p>
    <w:p>
      <w:pPr>
        <w:pStyle w:val="Rvps2"/>
        <w:numPr>
          <w:ilvl w:val="0"/>
          <w:numId w:val="14"/>
        </w:numPr>
        <w:shd w:val="clear" w:color="auto" w:fill="FFFFFF"/>
        <w:spacing w:beforeAutospacing="0" w:before="0" w:afterAutospacing="0" w:after="0"/>
        <w:jc w:val="both"/>
        <w:rPr>
          <w:sz w:val="28"/>
          <w:szCs w:val="28"/>
        </w:rPr>
      </w:pPr>
      <w:r>
        <w:rPr>
          <w:color w:val="000000"/>
          <w:sz w:val="28"/>
          <w:szCs w:val="28"/>
          <w:lang w:val="uk-UA"/>
        </w:rPr>
        <w:t xml:space="preserve">вносити засновнику закладу освіти подання про заохочення або відкликання керівника закладу освіти з підстав, визначених законом; </w:t>
      </w:r>
    </w:p>
    <w:p>
      <w:pPr>
        <w:pStyle w:val="Rvps2"/>
        <w:numPr>
          <w:ilvl w:val="0"/>
          <w:numId w:val="14"/>
        </w:numPr>
        <w:shd w:val="clear" w:color="auto" w:fill="FFFFFF"/>
        <w:spacing w:beforeAutospacing="0" w:before="0" w:afterAutospacing="0" w:after="0"/>
        <w:jc w:val="both"/>
        <w:rPr>
          <w:sz w:val="28"/>
          <w:szCs w:val="28"/>
        </w:rPr>
      </w:pPr>
      <w:r>
        <w:rPr>
          <w:color w:val="000000"/>
          <w:sz w:val="28"/>
          <w:szCs w:val="28"/>
          <w:lang w:val="uk-UA"/>
        </w:rPr>
        <w:t xml:space="preserve">здійснювати інші права, визначені спеціальними законами та/або установчими </w:t>
      </w:r>
      <w:r>
        <w:rPr>
          <w:sz w:val="28"/>
          <w:szCs w:val="28"/>
          <w:lang w:val="uk-UA"/>
        </w:rPr>
        <w:t>документами закладу освіти.</w:t>
      </w:r>
    </w:p>
    <w:p>
      <w:pPr>
        <w:pStyle w:val="Normal"/>
        <w:jc w:val="both"/>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9. МАЙНО КОМУНАЛЬНОГО ЗАКЛАДУ ДОШКІЛЬНОЇ  ОСВІТИ</w:t>
      </w:r>
    </w:p>
    <w:p>
      <w:pPr>
        <w:pStyle w:val="Normal"/>
        <w:jc w:val="both"/>
        <w:rPr>
          <w:rStyle w:val="Strong"/>
          <w:rFonts w:ascii="Times New Roman" w:hAnsi="Times New Roman"/>
          <w:b w:val="false"/>
          <w:b w:val="false"/>
          <w:i/>
          <w:i/>
          <w:sz w:val="28"/>
          <w:szCs w:val="28"/>
          <w:lang w:val="uk-UA"/>
        </w:rPr>
      </w:pPr>
      <w:r>
        <w:rPr>
          <w:rFonts w:ascii="Times New Roman" w:hAnsi="Times New Roman"/>
          <w:b w:val="false"/>
          <w:i/>
          <w:sz w:val="28"/>
          <w:szCs w:val="28"/>
          <w:lang w:val="uk-UA"/>
        </w:rPr>
      </w:r>
    </w:p>
    <w:p>
      <w:pPr>
        <w:pStyle w:val="Normal"/>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9.1.Відповідно до рішення виконавчого комітету Орджонікідзевської міської  ради народних  у січні 1994 року  закладу дошкільної освіти передано в управління земельну ділянку, будівлі, споруди, комунікації, інвентар, обладнання, спортивний та ігрові майданчики, інші матеріальні цінності.</w:t>
      </w:r>
    </w:p>
    <w:p>
      <w:pPr>
        <w:pStyle w:val="Normal"/>
        <w:jc w:val="both"/>
        <w:rPr>
          <w:rStyle w:val="Strong"/>
          <w:rFonts w:ascii="Times New Roman" w:hAnsi="Times New Roman"/>
          <w:sz w:val="28"/>
          <w:szCs w:val="28"/>
          <w:lang w:val="uk-UA"/>
        </w:rPr>
      </w:pPr>
      <w:r>
        <w:rPr>
          <w:rStyle w:val="Strong"/>
          <w:rFonts w:ascii="Times New Roman" w:hAnsi="Times New Roman"/>
          <w:i/>
          <w:sz w:val="28"/>
          <w:szCs w:val="28"/>
          <w:lang w:val="uk-UA"/>
        </w:rPr>
        <w:t xml:space="preserve">                                                                                                                                                        </w:t>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 xml:space="preserve">10. ФІНАНСОВО-ГОСПОДАРСЬКА ДІЯЛЬНІСТЬ  ЗАКЛАДУ </w:t>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 xml:space="preserve">      </w:t>
      </w:r>
      <w:r>
        <w:rPr>
          <w:rStyle w:val="Strong"/>
          <w:rFonts w:ascii="Times New Roman" w:hAnsi="Times New Roman"/>
          <w:sz w:val="28"/>
          <w:szCs w:val="28"/>
          <w:lang w:val="uk-UA"/>
        </w:rPr>
        <w:t>ДОШКІЛЬНОЇ  ОСВІТИ</w:t>
      </w:r>
    </w:p>
    <w:p>
      <w:pPr>
        <w:pStyle w:val="Normal"/>
        <w:rPr>
          <w:rFonts w:ascii="Times New Roman" w:hAnsi="Times New Roman"/>
          <w:b/>
          <w:b/>
          <w:bCs/>
          <w:sz w:val="28"/>
          <w:szCs w:val="28"/>
          <w:lang w:val="uk-UA"/>
        </w:rPr>
      </w:pPr>
      <w:r>
        <w:rPr>
          <w:rFonts w:ascii="Times New Roman" w:hAnsi="Times New Roman"/>
          <w:b/>
          <w:bCs/>
          <w:sz w:val="28"/>
          <w:szCs w:val="28"/>
          <w:lang w:val="uk-UA"/>
        </w:rPr>
      </w:r>
    </w:p>
    <w:p>
      <w:pPr>
        <w:pStyle w:val="Normal"/>
        <w:shd w:val="clear" w:color="auto" w:fill="FFFFFF"/>
        <w:jc w:val="both"/>
        <w:rPr>
          <w:rFonts w:ascii="Times New Roman" w:hAnsi="Times New Roman"/>
          <w:sz w:val="28"/>
          <w:szCs w:val="28"/>
          <w:lang w:val="uk-UA"/>
        </w:rPr>
      </w:pPr>
      <w:r>
        <w:rPr>
          <w:rFonts w:ascii="Times New Roman" w:hAnsi="Times New Roman"/>
          <w:bCs/>
          <w:color w:val="000000"/>
          <w:sz w:val="28"/>
          <w:szCs w:val="28"/>
          <w:lang w:val="uk-UA"/>
        </w:rPr>
        <w:t xml:space="preserve">10.1.  </w:t>
      </w:r>
      <w:r>
        <w:rPr>
          <w:rFonts w:ascii="Times New Roman" w:hAnsi="Times New Roman"/>
          <w:color w:val="000000"/>
          <w:sz w:val="28"/>
          <w:szCs w:val="28"/>
          <w:lang w:val="uk-UA"/>
        </w:rPr>
        <w:t>Джерелами фінансування   закладу дошкільної освіти є кошти:</w:t>
      </w:r>
    </w:p>
    <w:p>
      <w:pPr>
        <w:pStyle w:val="Normal"/>
        <w:numPr>
          <w:ilvl w:val="0"/>
          <w:numId w:val="15"/>
        </w:numPr>
        <w:shd w:val="clear" w:color="auto" w:fill="FFFFFF"/>
        <w:suppressAutoHyphens w:val="true"/>
        <w:jc w:val="both"/>
        <w:rPr>
          <w:rFonts w:ascii="Times New Roman" w:hAnsi="Times New Roman"/>
          <w:sz w:val="28"/>
          <w:szCs w:val="28"/>
          <w:lang w:val="ru-RU"/>
        </w:rPr>
      </w:pPr>
      <w:r>
        <w:rPr>
          <w:rFonts w:ascii="Times New Roman" w:hAnsi="Times New Roman"/>
          <w:color w:val="000000"/>
          <w:sz w:val="28"/>
          <w:szCs w:val="28"/>
          <w:lang w:val="uk-UA"/>
        </w:rPr>
        <w:t>місцевого бюджету у розмірі, передбаченому нормативами фінансуван</w:t>
        <w:softHyphen/>
        <w:t>ня;</w:t>
      </w:r>
    </w:p>
    <w:p>
      <w:pPr>
        <w:pStyle w:val="Normal"/>
        <w:numPr>
          <w:ilvl w:val="0"/>
          <w:numId w:val="15"/>
        </w:numPr>
        <w:shd w:val="clear" w:color="auto" w:fill="FFFFFF"/>
        <w:suppressAutoHyphens w:val="true"/>
        <w:jc w:val="both"/>
        <w:rPr>
          <w:rFonts w:ascii="Times New Roman" w:hAnsi="Times New Roman"/>
          <w:sz w:val="28"/>
          <w:szCs w:val="28"/>
          <w:lang w:val="ru-RU"/>
        </w:rPr>
      </w:pPr>
      <w:r>
        <w:rPr>
          <w:rFonts w:ascii="Times New Roman" w:hAnsi="Times New Roman"/>
          <w:color w:val="000000"/>
          <w:sz w:val="28"/>
          <w:szCs w:val="28"/>
          <w:lang w:val="uk-UA"/>
        </w:rPr>
        <w:t xml:space="preserve">батьків або осіб, які їх замінюють; </w:t>
      </w:r>
    </w:p>
    <w:p>
      <w:pPr>
        <w:pStyle w:val="Normal"/>
        <w:numPr>
          <w:ilvl w:val="0"/>
          <w:numId w:val="15"/>
        </w:numPr>
        <w:shd w:val="clear" w:color="auto" w:fill="FFFFFF"/>
        <w:suppressAutoHyphens w:val="true"/>
        <w:jc w:val="both"/>
        <w:rPr>
          <w:rFonts w:ascii="Times New Roman" w:hAnsi="Times New Roman"/>
          <w:sz w:val="28"/>
          <w:szCs w:val="28"/>
          <w:lang w:val="ru-RU"/>
        </w:rPr>
      </w:pPr>
      <w:r>
        <w:rPr>
          <w:rFonts w:ascii="Times New Roman" w:hAnsi="Times New Roman"/>
          <w:color w:val="000000"/>
          <w:sz w:val="28"/>
          <w:szCs w:val="28"/>
          <w:lang w:val="uk-UA"/>
        </w:rPr>
        <w:t>добровільні пожертвування і цільові внески фізичних і юри</w:t>
        <w:softHyphen/>
        <w:t>дичних осіб;</w:t>
      </w:r>
    </w:p>
    <w:p>
      <w:pPr>
        <w:pStyle w:val="Normal"/>
        <w:numPr>
          <w:ilvl w:val="0"/>
          <w:numId w:val="15"/>
        </w:numPr>
        <w:shd w:val="clear" w:color="auto" w:fill="FFFFFF"/>
        <w:suppressAutoHyphens w:val="true"/>
        <w:jc w:val="both"/>
        <w:rPr>
          <w:rFonts w:ascii="Times New Roman" w:hAnsi="Times New Roman"/>
          <w:sz w:val="28"/>
          <w:szCs w:val="28"/>
          <w:lang w:val="ru-RU"/>
        </w:rPr>
      </w:pPr>
      <w:r>
        <w:rPr>
          <w:rFonts w:ascii="Times New Roman" w:hAnsi="Times New Roman"/>
          <w:color w:val="000000"/>
          <w:sz w:val="28"/>
          <w:szCs w:val="28"/>
          <w:lang w:val="uk-UA"/>
        </w:rPr>
        <w:t>інші надходження, не заборонені чинним законодавством.</w:t>
      </w:r>
    </w:p>
    <w:p>
      <w:pPr>
        <w:pStyle w:val="Normal"/>
        <w:shd w:val="clear" w:color="auto" w:fill="FFFFFF"/>
        <w:jc w:val="both"/>
        <w:rPr>
          <w:rFonts w:ascii="Times New Roman" w:hAnsi="Times New Roman"/>
          <w:sz w:val="28"/>
          <w:szCs w:val="28"/>
          <w:lang w:val="ru-RU"/>
        </w:rPr>
      </w:pPr>
      <w:r>
        <w:rPr>
          <w:rFonts w:ascii="Times New Roman" w:hAnsi="Times New Roman"/>
          <w:bCs/>
          <w:color w:val="000000"/>
          <w:sz w:val="28"/>
          <w:szCs w:val="28"/>
          <w:lang w:val="uk-UA"/>
        </w:rPr>
        <w:t xml:space="preserve">10.2.  </w:t>
      </w:r>
      <w:r>
        <w:rPr>
          <w:rFonts w:ascii="Times New Roman" w:hAnsi="Times New Roman"/>
          <w:color w:val="000000"/>
          <w:sz w:val="28"/>
          <w:szCs w:val="28"/>
          <w:lang w:val="uk-UA"/>
        </w:rPr>
        <w:t>Заклад дошкільної освіти за погодженням із засновником  має право:</w:t>
      </w:r>
    </w:p>
    <w:p>
      <w:pPr>
        <w:pStyle w:val="Normal"/>
        <w:numPr>
          <w:ilvl w:val="0"/>
          <w:numId w:val="16"/>
        </w:numPr>
        <w:shd w:val="clear" w:color="auto" w:fill="FFFFFF"/>
        <w:suppressAutoHyphens w:val="true"/>
        <w:jc w:val="both"/>
        <w:rPr>
          <w:rFonts w:ascii="Times New Roman" w:hAnsi="Times New Roman"/>
          <w:sz w:val="28"/>
          <w:szCs w:val="28"/>
          <w:lang w:val="ru-RU"/>
        </w:rPr>
      </w:pPr>
      <w:r>
        <w:rPr>
          <w:rFonts w:ascii="Times New Roman" w:hAnsi="Times New Roman"/>
          <w:color w:val="000000"/>
          <w:sz w:val="28"/>
          <w:szCs w:val="28"/>
          <w:lang w:val="uk-UA"/>
        </w:rPr>
        <w:t>поповнювати необхідне йому обладнання та ін</w:t>
        <w:softHyphen/>
        <w:t>ше майно;</w:t>
      </w:r>
    </w:p>
    <w:p>
      <w:pPr>
        <w:pStyle w:val="Normal"/>
        <w:numPr>
          <w:ilvl w:val="0"/>
          <w:numId w:val="16"/>
        </w:numPr>
        <w:shd w:val="clear" w:color="auto" w:fill="FFFFFF"/>
        <w:suppressAutoHyphens w:val="true"/>
        <w:jc w:val="both"/>
        <w:rPr>
          <w:rFonts w:ascii="Times New Roman" w:hAnsi="Times New Roman"/>
          <w:sz w:val="28"/>
          <w:szCs w:val="28"/>
          <w:lang w:val="ru-RU"/>
        </w:rPr>
      </w:pPr>
      <w:r>
        <w:rPr>
          <w:rFonts w:ascii="Times New Roman" w:hAnsi="Times New Roman"/>
          <w:color w:val="000000"/>
          <w:sz w:val="28"/>
          <w:szCs w:val="28"/>
          <w:lang w:val="uk-UA"/>
        </w:rPr>
        <w:t>отримувати допомогу від підприємств, установ, організа</w:t>
        <w:softHyphen/>
        <w:t>цій або фізичних осіб;</w:t>
      </w:r>
    </w:p>
    <w:p>
      <w:pPr>
        <w:pStyle w:val="Normal"/>
        <w:numPr>
          <w:ilvl w:val="0"/>
          <w:numId w:val="16"/>
        </w:numPr>
        <w:shd w:val="clear" w:color="auto" w:fill="FFFFFF"/>
        <w:suppressAutoHyphens w:val="true"/>
        <w:jc w:val="both"/>
        <w:rPr>
          <w:rFonts w:ascii="Times New Roman" w:hAnsi="Times New Roman"/>
          <w:sz w:val="28"/>
          <w:szCs w:val="28"/>
          <w:lang w:val="ru-RU"/>
        </w:rPr>
      </w:pPr>
      <w:r>
        <w:rPr>
          <w:rFonts w:ascii="Times New Roman" w:hAnsi="Times New Roman"/>
          <w:color w:val="000000"/>
          <w:sz w:val="28"/>
          <w:szCs w:val="28"/>
          <w:lang w:val="uk-UA"/>
        </w:rPr>
        <w:t>здавати в оренду приміщення, споруди, обладнання юри</w:t>
        <w:softHyphen/>
        <w:t>дичним та фізичним особам для провадження освітньої діяльності згідно із законодавством.</w:t>
      </w:r>
    </w:p>
    <w:p>
      <w:pPr>
        <w:pStyle w:val="Normal"/>
        <w:shd w:val="clear" w:color="auto" w:fill="FFFFFF"/>
        <w:jc w:val="both"/>
        <w:rPr>
          <w:rFonts w:ascii="Times New Roman" w:hAnsi="Times New Roman"/>
          <w:sz w:val="28"/>
          <w:szCs w:val="28"/>
          <w:lang w:val="ru-RU"/>
        </w:rPr>
      </w:pPr>
      <w:r>
        <w:rPr>
          <w:rFonts w:ascii="Times New Roman" w:hAnsi="Times New Roman"/>
          <w:bCs/>
          <w:color w:val="000000"/>
          <w:sz w:val="28"/>
          <w:szCs w:val="28"/>
          <w:lang w:val="uk-UA"/>
        </w:rPr>
        <w:t xml:space="preserve">10.3. </w:t>
      </w:r>
      <w:r>
        <w:rPr>
          <w:rFonts w:ascii="Times New Roman" w:hAnsi="Times New Roman"/>
          <w:color w:val="000000"/>
          <w:sz w:val="28"/>
          <w:szCs w:val="28"/>
          <w:lang w:val="uk-UA"/>
        </w:rPr>
        <w:t xml:space="preserve">Статистична звітність про діяльність закладу дошкільної освіти здійснюється відповідно до законодавства. </w:t>
      </w:r>
    </w:p>
    <w:p>
      <w:pPr>
        <w:pStyle w:val="Normal"/>
        <w:jc w:val="both"/>
        <w:rPr>
          <w:rFonts w:ascii="Times New Roman" w:hAnsi="Times New Roman"/>
          <w:sz w:val="28"/>
          <w:szCs w:val="28"/>
          <w:lang w:val="uk-UA"/>
        </w:rPr>
      </w:pPr>
      <w:r>
        <w:rPr>
          <w:rFonts w:ascii="Times New Roman" w:hAnsi="Times New Roman"/>
          <w:bCs/>
          <w:color w:val="000000"/>
          <w:sz w:val="28"/>
          <w:szCs w:val="28"/>
          <w:lang w:val="uk-UA"/>
        </w:rPr>
        <w:t xml:space="preserve">10.4. </w:t>
      </w:r>
      <w:r>
        <w:rPr>
          <w:rStyle w:val="12"/>
          <w:rFonts w:ascii="Times New Roman" w:hAnsi="Times New Roman"/>
          <w:b w:val="false"/>
          <w:sz w:val="28"/>
          <w:szCs w:val="28"/>
          <w:lang w:val="uk-UA"/>
        </w:rPr>
        <w:t>Порядок ведення діловодства і бухгалтерського обліку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що забезпечують формування та реалізацію державної політики у сфері освіти,  яким підпорядковується комунальний заклад дошкільної освіти.</w:t>
      </w:r>
    </w:p>
    <w:p>
      <w:pPr>
        <w:pStyle w:val="Normal"/>
        <w:jc w:val="both"/>
        <w:rPr>
          <w:rStyle w:val="12"/>
          <w:rFonts w:ascii="Times New Roman" w:hAnsi="Times New Roman"/>
          <w:b w:val="false"/>
          <w:b w:val="false"/>
          <w:sz w:val="28"/>
          <w:szCs w:val="28"/>
          <w:lang w:val="uk-UA"/>
        </w:rPr>
      </w:pPr>
      <w:r>
        <w:rPr>
          <w:rStyle w:val="12"/>
          <w:rFonts w:ascii="Times New Roman" w:hAnsi="Times New Roman"/>
          <w:b w:val="false"/>
          <w:sz w:val="28"/>
          <w:szCs w:val="28"/>
          <w:lang w:val="uk-UA"/>
        </w:rPr>
        <w:t>За рішенням засновника закладу бухгалтерський облік здійснюється через центральну бухгалтерію управління освіти.</w:t>
      </w:r>
    </w:p>
    <w:p>
      <w:pPr>
        <w:pStyle w:val="Normal"/>
        <w:jc w:val="both"/>
        <w:rPr>
          <w:rFonts w:ascii="Times New Roman" w:hAnsi="Times New Roman"/>
          <w:sz w:val="28"/>
          <w:szCs w:val="28"/>
          <w:lang w:val="ru-RU"/>
        </w:rPr>
      </w:pPr>
      <w:r>
        <w:rPr>
          <w:rFonts w:ascii="Times New Roman" w:hAnsi="Times New Roman"/>
          <w:sz w:val="28"/>
          <w:szCs w:val="28"/>
          <w:lang w:val="ru-RU"/>
        </w:rPr>
      </w:r>
    </w:p>
    <w:p>
      <w:pPr>
        <w:pStyle w:val="Normal"/>
        <w:jc w:val="both"/>
        <w:rPr>
          <w:rFonts w:ascii="Times New Roman" w:hAnsi="Times New Roman"/>
          <w:sz w:val="28"/>
          <w:szCs w:val="28"/>
          <w:lang w:val="ru-RU"/>
        </w:rPr>
      </w:pPr>
      <w:r>
        <w:rPr>
          <w:rFonts w:ascii="Times New Roman" w:hAnsi="Times New Roman"/>
          <w:sz w:val="28"/>
          <w:szCs w:val="28"/>
          <w:lang w:val="ru-RU"/>
        </w:rPr>
      </w:r>
    </w:p>
    <w:p>
      <w:pPr>
        <w:pStyle w:val="Normal"/>
        <w:jc w:val="both"/>
        <w:rPr>
          <w:rFonts w:ascii="Times New Roman" w:hAnsi="Times New Roman"/>
          <w:sz w:val="28"/>
          <w:szCs w:val="28"/>
          <w:lang w:val="ru-RU"/>
        </w:rPr>
      </w:pPr>
      <w:r>
        <w:rPr>
          <w:rFonts w:ascii="Times New Roman" w:hAnsi="Times New Roman"/>
          <w:sz w:val="28"/>
          <w:szCs w:val="28"/>
          <w:lang w:val="ru-RU"/>
        </w:rPr>
      </w:r>
    </w:p>
    <w:p>
      <w:pPr>
        <w:pStyle w:val="Normal"/>
        <w:jc w:val="both"/>
        <w:rPr>
          <w:rFonts w:ascii="Times New Roman" w:hAnsi="Times New Roman"/>
          <w:sz w:val="28"/>
          <w:szCs w:val="28"/>
          <w:lang w:val="uk-UA"/>
        </w:rPr>
      </w:pPr>
      <w:r>
        <w:rPr>
          <w:rStyle w:val="Strong"/>
          <w:rFonts w:ascii="Times New Roman" w:hAnsi="Times New Roman"/>
          <w:sz w:val="28"/>
          <w:szCs w:val="28"/>
          <w:lang w:val="uk-UA"/>
        </w:rPr>
        <w:t>11.   КОНТРОЛЬ ЗА ДІЯЛЬНІСТЮ ЗАКЛАДУ ДОШКІЛЬНОЇ ОСВІТИ</w:t>
      </w:r>
    </w:p>
    <w:p>
      <w:pPr>
        <w:pStyle w:val="Normal"/>
        <w:jc w:val="both"/>
        <w:rPr>
          <w:rFonts w:ascii="Times New Roman" w:hAnsi="Times New Roman"/>
          <w:bCs/>
          <w:sz w:val="28"/>
          <w:szCs w:val="28"/>
          <w:lang w:val="uk-UA"/>
        </w:rPr>
      </w:pPr>
      <w:r>
        <w:rPr>
          <w:rFonts w:ascii="Times New Roman" w:hAnsi="Times New Roman"/>
          <w:bCs/>
          <w:sz w:val="28"/>
          <w:szCs w:val="28"/>
          <w:lang w:val="uk-UA"/>
        </w:rPr>
      </w:r>
    </w:p>
    <w:p>
      <w:pPr>
        <w:pStyle w:val="Normal"/>
        <w:jc w:val="both"/>
        <w:rPr>
          <w:rFonts w:ascii="Times New Roman" w:hAnsi="Times New Roman"/>
          <w:sz w:val="28"/>
          <w:szCs w:val="28"/>
          <w:lang w:val="ru-RU"/>
        </w:rPr>
      </w:pPr>
      <w:r>
        <w:rPr>
          <w:rFonts w:ascii="Times New Roman" w:hAnsi="Times New Roman"/>
          <w:bCs/>
          <w:sz w:val="28"/>
          <w:szCs w:val="28"/>
          <w:lang w:val="uk-UA"/>
        </w:rPr>
        <w:t xml:space="preserve">11.1. </w:t>
      </w:r>
      <w:r>
        <w:rPr>
          <w:rStyle w:val="12"/>
          <w:rFonts w:ascii="Times New Roman" w:hAnsi="Times New Roman"/>
          <w:b w:val="false"/>
          <w:sz w:val="28"/>
          <w:szCs w:val="28"/>
          <w:lang w:val="uk-UA"/>
        </w:rPr>
        <w:t>Основною формою контролю за діяльністю комунального закладу дошкільної освіти  є державний  інституційний аудит відповідно до Закону України «Про освіту», що проводиться Державною службою якості.</w:t>
      </w:r>
    </w:p>
    <w:p>
      <w:pPr>
        <w:pStyle w:val="Normal"/>
        <w:jc w:val="both"/>
        <w:rPr>
          <w:rFonts w:ascii="Times New Roman" w:hAnsi="Times New Roman"/>
          <w:sz w:val="28"/>
          <w:szCs w:val="28"/>
          <w:lang w:val="ru-RU"/>
        </w:rPr>
      </w:pPr>
      <w:r>
        <w:rPr>
          <w:rStyle w:val="12"/>
          <w:rFonts w:ascii="Times New Roman" w:hAnsi="Times New Roman"/>
          <w:b w:val="false"/>
          <w:sz w:val="28"/>
          <w:szCs w:val="28"/>
          <w:lang w:val="uk-UA"/>
        </w:rPr>
        <w:t>Центральний орган виконавчої влади із забезпечення якості освіти та його територіальні органи проводять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pPr>
        <w:pStyle w:val="Normal"/>
        <w:shd w:val="clear" w:color="auto" w:fill="FFFFFF"/>
        <w:jc w:val="both"/>
        <w:rPr>
          <w:rFonts w:ascii="Times New Roman" w:hAnsi="Times New Roman"/>
          <w:sz w:val="28"/>
          <w:szCs w:val="28"/>
          <w:lang w:val="uk-UA"/>
        </w:rPr>
      </w:pPr>
      <w:r>
        <w:rPr>
          <w:rStyle w:val="12"/>
          <w:rFonts w:ascii="Times New Roman" w:hAnsi="Times New Roman"/>
          <w:b w:val="false"/>
          <w:sz w:val="28"/>
          <w:szCs w:val="28"/>
          <w:lang w:val="uk-UA"/>
        </w:rPr>
        <w:t xml:space="preserve">      </w:t>
      </w:r>
      <w:r>
        <w:rPr>
          <w:rStyle w:val="12"/>
          <w:rFonts w:ascii="Times New Roman" w:hAnsi="Times New Roman"/>
          <w:b w:val="false"/>
          <w:sz w:val="28"/>
          <w:szCs w:val="28"/>
          <w:lang w:val="uk-UA"/>
        </w:rPr>
        <w:t>Управління освіти виконкому Покровської міської ради здійснює моніторинг якості освіти, інші види тематичних вивчень згідно з перспективним планом їх проведення.</w:t>
      </w:r>
    </w:p>
    <w:p>
      <w:pPr>
        <w:pStyle w:val="Normal"/>
        <w:jc w:val="both"/>
        <w:rPr>
          <w:rFonts w:ascii="Times New Roman" w:hAnsi="Times New Roman"/>
          <w:sz w:val="28"/>
          <w:szCs w:val="28"/>
          <w:lang w:val="uk-UA"/>
        </w:rPr>
      </w:pPr>
      <w:r>
        <w:rPr>
          <w:rFonts w:ascii="Times New Roman" w:hAnsi="Times New Roman"/>
          <w:sz w:val="28"/>
          <w:szCs w:val="28"/>
          <w:lang w:val="uk-UA"/>
        </w:rPr>
        <w:t xml:space="preserve">11.2. </w:t>
      </w:r>
      <w:r>
        <w:rPr>
          <w:rStyle w:val="12"/>
          <w:rFonts w:ascii="Times New Roman" w:hAnsi="Times New Roman"/>
          <w:b w:val="false"/>
          <w:sz w:val="28"/>
          <w:szCs w:val="28"/>
          <w:lang w:val="uk-UA"/>
        </w:rPr>
        <w:t>Контроль за виконанням завдань дошкільної освіти додержанням вимог Базового компонента дошкільної освіти, навчально-методичного керівництва комунального закладу дошкільної освіти  здійснюються міським управлінням  освіти виконкому Покровської міського ради.</w:t>
      </w:r>
    </w:p>
    <w:p>
      <w:pPr>
        <w:pStyle w:val="Normal"/>
        <w:jc w:val="both"/>
        <w:rPr>
          <w:rFonts w:ascii="Times New Roman" w:hAnsi="Times New Roman"/>
          <w:sz w:val="28"/>
          <w:szCs w:val="28"/>
          <w:lang w:val="uk-UA"/>
        </w:rPr>
      </w:pPr>
      <w:r>
        <w:rPr>
          <w:rFonts w:ascii="Times New Roman" w:hAnsi="Times New Roman"/>
          <w:sz w:val="28"/>
          <w:szCs w:val="28"/>
          <w:lang w:val="uk-UA"/>
        </w:rPr>
        <w:t xml:space="preserve">11.3. </w:t>
      </w:r>
      <w:r>
        <w:rPr>
          <w:rStyle w:val="12"/>
          <w:rFonts w:ascii="Times New Roman" w:hAnsi="Times New Roman"/>
          <w:b w:val="false"/>
          <w:sz w:val="28"/>
          <w:szCs w:val="28"/>
          <w:lang w:val="uk-UA"/>
        </w:rPr>
        <w:t>Інші форми та зміст перевірок встановлюється центральними органами виконавчої влади, що забезпечують формування та реалізацію державної політики у сфері освіти та засновником з гідно з планами їх проведення.</w:t>
      </w:r>
    </w:p>
    <w:p>
      <w:pPr>
        <w:pStyle w:val="Normal"/>
        <w:jc w:val="both"/>
        <w:rPr>
          <w:rStyle w:val="Strong"/>
          <w:rFonts w:ascii="Times New Roman" w:hAnsi="Times New Roman"/>
          <w:sz w:val="28"/>
          <w:szCs w:val="28"/>
          <w:lang w:val="uk-UA"/>
        </w:rPr>
      </w:pPr>
      <w:r>
        <w:rPr>
          <w:rFonts w:ascii="Times New Roman" w:hAnsi="Times New Roman"/>
          <w:sz w:val="28"/>
          <w:szCs w:val="28"/>
          <w:lang w:val="uk-UA"/>
        </w:rPr>
      </w:r>
    </w:p>
    <w:p>
      <w:pPr>
        <w:pStyle w:val="Normal"/>
        <w:jc w:val="both"/>
        <w:rPr>
          <w:rStyle w:val="Strong"/>
          <w:rFonts w:ascii="Times New Roman" w:hAnsi="Times New Roman"/>
          <w:sz w:val="28"/>
          <w:szCs w:val="28"/>
          <w:lang w:val="uk-UA"/>
        </w:rPr>
      </w:pPr>
      <w:r>
        <w:rPr>
          <w:rFonts w:ascii="Times New Roman" w:hAnsi="Times New Roman"/>
          <w:sz w:val="28"/>
          <w:szCs w:val="28"/>
          <w:lang w:val="uk-UA"/>
        </w:rPr>
      </w:r>
    </w:p>
    <w:p>
      <w:pPr>
        <w:pStyle w:val="Normal"/>
        <w:jc w:val="both"/>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Style w:val="Strong"/>
          <w:rFonts w:ascii="Times New Roman" w:hAnsi="Times New Roman"/>
          <w:sz w:val="28"/>
          <w:szCs w:val="28"/>
          <w:lang w:val="uk-UA"/>
        </w:rPr>
        <w:t xml:space="preserve">12. РЕОРГАНІЗАЦІЯ АБО ЛІКВІДАЦІЯ ЗАКЛАДУ ДОШКІЛЬНОЇ     </w:t>
      </w:r>
    </w:p>
    <w:p>
      <w:pPr>
        <w:pStyle w:val="Normal"/>
        <w:rPr>
          <w:rFonts w:ascii="Times New Roman" w:hAnsi="Times New Roman"/>
          <w:b/>
          <w:b/>
          <w:bCs/>
          <w:sz w:val="28"/>
          <w:szCs w:val="28"/>
          <w:lang w:val="uk-UA"/>
        </w:rPr>
      </w:pPr>
      <w:r>
        <w:rPr>
          <w:rStyle w:val="Strong"/>
          <w:rFonts w:ascii="Times New Roman" w:hAnsi="Times New Roman"/>
          <w:sz w:val="28"/>
          <w:szCs w:val="28"/>
          <w:lang w:val="uk-UA"/>
        </w:rPr>
        <w:t xml:space="preserve">      </w:t>
      </w:r>
      <w:r>
        <w:rPr>
          <w:rStyle w:val="Strong"/>
          <w:rFonts w:ascii="Times New Roman" w:hAnsi="Times New Roman"/>
          <w:sz w:val="28"/>
          <w:szCs w:val="28"/>
          <w:lang w:val="uk-UA"/>
        </w:rPr>
        <w:t>ОСВІТИ</w:t>
      </w:r>
    </w:p>
    <w:p>
      <w:pPr>
        <w:pStyle w:val="Normal"/>
        <w:jc w:val="both"/>
        <w:rPr>
          <w:rFonts w:ascii="Times New Roman" w:hAnsi="Times New Roman"/>
          <w:sz w:val="28"/>
          <w:szCs w:val="28"/>
          <w:lang w:val="uk-UA"/>
        </w:rPr>
      </w:pPr>
      <w:r>
        <w:rPr>
          <w:rFonts w:ascii="Times New Roman" w:hAnsi="Times New Roman"/>
          <w:sz w:val="28"/>
          <w:szCs w:val="28"/>
          <w:lang w:val="uk-UA"/>
        </w:rPr>
        <w:t xml:space="preserve">12.1. Рішення  про  реорганізацію,  ліквідацію чи перепрофілювання (зміну типу)  закладу </w:t>
      </w:r>
      <w:r>
        <w:rPr>
          <w:rFonts w:ascii="Times New Roman" w:hAnsi="Times New Roman"/>
          <w:color w:val="000000"/>
          <w:sz w:val="28"/>
          <w:szCs w:val="28"/>
          <w:lang w:val="uk-UA"/>
        </w:rPr>
        <w:t xml:space="preserve">дошкільної освіти </w:t>
      </w:r>
      <w:r>
        <w:rPr>
          <w:rFonts w:ascii="Times New Roman" w:hAnsi="Times New Roman"/>
          <w:sz w:val="28"/>
          <w:szCs w:val="28"/>
          <w:lang w:val="uk-UA"/>
        </w:rPr>
        <w:t>приймає засновник в особі Покровської міської ради.</w:t>
      </w:r>
    </w:p>
    <w:p>
      <w:pPr>
        <w:pStyle w:val="Normal"/>
        <w:jc w:val="both"/>
        <w:rPr>
          <w:rFonts w:ascii="Times New Roman" w:hAnsi="Times New Roman"/>
          <w:sz w:val="28"/>
          <w:szCs w:val="28"/>
          <w:lang w:val="ru-RU"/>
        </w:rPr>
      </w:pPr>
      <w:r>
        <w:rPr>
          <w:rFonts w:ascii="Times New Roman" w:hAnsi="Times New Roman"/>
          <w:sz w:val="28"/>
          <w:szCs w:val="28"/>
          <w:lang w:val="uk-UA"/>
        </w:rPr>
        <w:t xml:space="preserve">      </w:t>
      </w:r>
      <w:r>
        <w:rPr>
          <w:rFonts w:ascii="Times New Roman" w:hAnsi="Times New Roman"/>
          <w:sz w:val="28"/>
          <w:szCs w:val="28"/>
          <w:lang w:val="uk-UA"/>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pPr>
        <w:pStyle w:val="Normal"/>
        <w:jc w:val="both"/>
        <w:rPr>
          <w:rFonts w:ascii="Times New Roman" w:hAnsi="Times New Roman"/>
          <w:sz w:val="28"/>
          <w:szCs w:val="28"/>
          <w:lang w:val="ru-RU"/>
        </w:rPr>
      </w:pPr>
      <w:r>
        <w:rPr>
          <w:rFonts w:ascii="Times New Roman" w:hAnsi="Times New Roman"/>
          <w:sz w:val="28"/>
          <w:szCs w:val="28"/>
          <w:lang w:val="uk-UA"/>
        </w:rPr>
        <w:t xml:space="preserve">       </w:t>
      </w:r>
      <w:r>
        <w:rPr>
          <w:rFonts w:ascii="Times New Roman" w:hAnsi="Times New Roman"/>
          <w:sz w:val="28"/>
          <w:szCs w:val="28"/>
          <w:lang w:val="uk-UA"/>
        </w:rPr>
        <w:t>З часу  призначення  ліквідаційної  комісії  до неї  переходять  повноваження  щодо  управління  закладом</w:t>
      </w:r>
    </w:p>
    <w:p>
      <w:pPr>
        <w:pStyle w:val="Normal"/>
        <w:jc w:val="both"/>
        <w:rPr>
          <w:rFonts w:ascii="Times New Roman" w:hAnsi="Times New Roman"/>
          <w:sz w:val="28"/>
          <w:szCs w:val="28"/>
          <w:lang w:val="ru-RU"/>
        </w:rPr>
      </w:pPr>
      <w:r>
        <w:rPr>
          <w:rFonts w:ascii="Times New Roman" w:hAnsi="Times New Roman"/>
          <w:sz w:val="28"/>
          <w:szCs w:val="28"/>
          <w:lang w:val="uk-UA"/>
        </w:rPr>
        <w:t>12.2.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pPr>
        <w:pStyle w:val="Normal"/>
        <w:shd w:val="clear" w:color="auto" w:fill="FFFFFF"/>
        <w:jc w:val="both"/>
        <w:rPr>
          <w:rFonts w:ascii="Times New Roman" w:hAnsi="Times New Roman"/>
          <w:sz w:val="28"/>
          <w:szCs w:val="28"/>
          <w:lang w:val="ru-RU"/>
        </w:rPr>
      </w:pPr>
      <w:r>
        <w:rPr>
          <w:rFonts w:ascii="Times New Roman" w:hAnsi="Times New Roman"/>
          <w:sz w:val="28"/>
          <w:szCs w:val="28"/>
          <w:lang w:val="uk-UA"/>
        </w:rPr>
        <w:t>12.3. У випадку реорганізації права та зобов'язання   закладу дошкільної освіти переходять до правонаступників відповідно до чинного законодавства.</w:t>
      </w:r>
    </w:p>
    <w:p>
      <w:pPr>
        <w:pStyle w:val="Normal"/>
        <w:jc w:val="both"/>
        <w:rPr>
          <w:rFonts w:ascii="Times New Roman" w:hAnsi="Times New Roman"/>
          <w:sz w:val="28"/>
          <w:szCs w:val="28"/>
          <w:lang w:val="uk-UA"/>
        </w:rPr>
      </w:pPr>
      <w:r>
        <w:rPr>
          <w:rFonts w:ascii="Times New Roman" w:hAnsi="Times New Roman"/>
          <w:sz w:val="28"/>
          <w:szCs w:val="28"/>
          <w:lang w:val="uk-UA"/>
        </w:rPr>
      </w:r>
    </w:p>
    <w:p>
      <w:pPr>
        <w:pStyle w:val="Normal"/>
        <w:jc w:val="both"/>
        <w:rPr>
          <w:rFonts w:ascii="Times New Roman" w:hAnsi="Times New Roman"/>
          <w:color w:val="000000"/>
          <w:sz w:val="28"/>
          <w:szCs w:val="28"/>
          <w:lang w:val="uk-UA"/>
        </w:rPr>
      </w:pPr>
      <w:r>
        <w:rPr>
          <w:rFonts w:ascii="Times New Roman" w:hAnsi="Times New Roman"/>
          <w:color w:val="000000"/>
          <w:sz w:val="28"/>
          <w:szCs w:val="28"/>
          <w:lang w:val="uk-UA"/>
        </w:rPr>
      </w:r>
    </w:p>
    <w:p>
      <w:pPr>
        <w:pStyle w:val="Normal"/>
        <w:jc w:val="both"/>
        <w:rPr>
          <w:rFonts w:ascii="Times New Roman" w:hAnsi="Times New Roman"/>
          <w:color w:val="000000"/>
          <w:sz w:val="28"/>
          <w:szCs w:val="28"/>
          <w:lang w:val="uk-UA"/>
        </w:rPr>
      </w:pPr>
      <w:r>
        <w:rPr>
          <w:rFonts w:ascii="Times New Roman" w:hAnsi="Times New Roman"/>
          <w:color w:val="000000"/>
          <w:sz w:val="28"/>
          <w:szCs w:val="28"/>
          <w:lang w:val="uk-UA"/>
        </w:rPr>
      </w:r>
    </w:p>
    <w:p>
      <w:pPr>
        <w:pStyle w:val="Normal"/>
        <w:jc w:val="both"/>
        <w:rPr>
          <w:rFonts w:ascii="Times New Roman" w:hAnsi="Times New Roman"/>
          <w:sz w:val="28"/>
          <w:szCs w:val="28"/>
          <w:lang w:val="ru-RU"/>
        </w:rPr>
      </w:pPr>
      <w:r>
        <w:rPr>
          <w:rFonts w:ascii="Times New Roman" w:hAnsi="Times New Roman"/>
          <w:color w:val="000000"/>
          <w:sz w:val="28"/>
          <w:szCs w:val="28"/>
          <w:lang w:val="uk-UA"/>
        </w:rPr>
        <w:t>Начальник управління освіти</w:t>
      </w:r>
    </w:p>
    <w:p>
      <w:pPr>
        <w:pStyle w:val="Normal"/>
        <w:tabs>
          <w:tab w:val="left" w:pos="1134" w:leader="none"/>
        </w:tabs>
        <w:jc w:val="both"/>
        <w:rPr>
          <w:rFonts w:ascii="Times New Roman" w:hAnsi="Times New Roman"/>
          <w:sz w:val="28"/>
          <w:szCs w:val="28"/>
          <w:lang w:val="uk-UA"/>
        </w:rPr>
      </w:pPr>
      <w:r>
        <w:rPr>
          <w:rFonts w:ascii="Times New Roman" w:hAnsi="Times New Roman"/>
          <w:sz w:val="28"/>
          <w:szCs w:val="28"/>
          <w:lang w:val="uk-UA"/>
        </w:rPr>
        <w:t xml:space="preserve">виконавчого комітету </w:t>
      </w:r>
    </w:p>
    <w:p>
      <w:pPr>
        <w:pStyle w:val="Normal"/>
        <w:tabs>
          <w:tab w:val="left" w:pos="1134" w:leader="none"/>
        </w:tabs>
        <w:jc w:val="both"/>
        <w:rPr>
          <w:rFonts w:ascii="Times New Roman" w:hAnsi="Times New Roman"/>
          <w:sz w:val="28"/>
          <w:szCs w:val="28"/>
          <w:lang w:val="ru-RU"/>
        </w:rPr>
      </w:pPr>
      <w:r>
        <w:rPr>
          <w:rFonts w:ascii="Times New Roman" w:hAnsi="Times New Roman"/>
          <w:sz w:val="28"/>
          <w:szCs w:val="28"/>
          <w:lang w:val="uk-UA"/>
        </w:rPr>
        <w:t>Покровської міської ради</w:t>
      </w:r>
      <w:r>
        <w:rPr>
          <w:rFonts w:ascii="Times New Roman" w:hAnsi="Times New Roman"/>
          <w:color w:val="000000"/>
          <w:sz w:val="28"/>
          <w:szCs w:val="28"/>
          <w:lang w:val="uk-UA"/>
        </w:rPr>
        <w:tab/>
        <w:tab/>
        <w:tab/>
        <w:t xml:space="preserve">        </w:t>
        <w:tab/>
        <w:t>Г.А. Цупрова</w:t>
      </w:r>
    </w:p>
    <w:p>
      <w:pPr>
        <w:pStyle w:val="Normal"/>
        <w:jc w:val="both"/>
        <w:rPr>
          <w:rStyle w:val="Strong"/>
          <w:rFonts w:ascii="Times New Roman" w:hAnsi="Times New Roman"/>
          <w:b w:val="false"/>
          <w:b w:val="false"/>
          <w:sz w:val="28"/>
          <w:szCs w:val="28"/>
          <w:lang w:val="ru-RU"/>
        </w:rPr>
      </w:pPr>
      <w:r>
        <w:rPr>
          <w:rStyle w:val="Strong"/>
          <w:rFonts w:ascii="Times New Roman" w:hAnsi="Times New Roman"/>
          <w:b w:val="false"/>
          <w:sz w:val="28"/>
          <w:szCs w:val="28"/>
          <w:lang w:val="ru-RU"/>
        </w:rPr>
        <w:t xml:space="preserve">  </w:t>
      </w:r>
    </w:p>
    <w:p>
      <w:pPr>
        <w:pStyle w:val="Normal"/>
        <w:jc w:val="both"/>
        <w:rPr>
          <w:rFonts w:ascii="Times New Roman" w:hAnsi="Times New Roman"/>
          <w:color w:val="000000"/>
          <w:sz w:val="28"/>
          <w:szCs w:val="28"/>
          <w:lang w:val="uk-UA"/>
        </w:rPr>
      </w:pPr>
      <w:r>
        <w:rPr>
          <w:rFonts w:ascii="Times New Roman" w:hAnsi="Times New Roman"/>
          <w:color w:val="000000"/>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jc w:val="both"/>
        <w:rPr>
          <w:rStyle w:val="Strong"/>
          <w:rFonts w:ascii="Times New Roman" w:hAnsi="Times New Roman"/>
          <w:b w:val="false"/>
          <w:b w:val="false"/>
          <w:sz w:val="28"/>
          <w:szCs w:val="28"/>
          <w:lang w:val="uk-UA"/>
        </w:rPr>
      </w:pPr>
      <w:r>
        <w:rPr>
          <w:rStyle w:val="Strong"/>
          <w:rFonts w:ascii="Times New Roman" w:hAnsi="Times New Roman"/>
          <w:sz w:val="28"/>
          <w:szCs w:val="28"/>
          <w:lang w:val="uk-UA"/>
        </w:rPr>
        <w:t xml:space="preserve">      </w:t>
      </w:r>
    </w:p>
    <w:p>
      <w:pPr>
        <w:pStyle w:val="Normal"/>
        <w:rPr>
          <w:rStyle w:val="Strong"/>
          <w:rFonts w:ascii="Times New Roman" w:hAnsi="Times New Roman"/>
          <w:sz w:val="28"/>
          <w:szCs w:val="28"/>
          <w:lang w:val="uk-UA"/>
        </w:rPr>
      </w:pPr>
      <w:r>
        <w:rPr>
          <w:rFonts w:ascii="Times New Roman" w:hAnsi="Times New Roman"/>
          <w:sz w:val="28"/>
          <w:szCs w:val="28"/>
          <w:lang w:val="uk-UA"/>
        </w:rPr>
      </w:r>
    </w:p>
    <w:p>
      <w:pPr>
        <w:pStyle w:val="Normal"/>
        <w:rPr/>
      </w:pPr>
      <w:r>
        <w:rPr/>
      </w:r>
    </w:p>
    <w:sectPr>
      <w:headerReference w:type="default" r:id="rId2"/>
      <w:type w:val="nextPage"/>
      <w:pgSz w:w="11906" w:h="16838"/>
      <w:pgMar w:left="1701" w:right="567" w:header="567" w:top="851" w:footer="0" w:bottom="73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Cambria">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 w:name="Wingdings">
    <w:charset w:val="02"/>
    <w:family w:val="auto"/>
    <w:pitch w:val="variable"/>
  </w:font>
  <w:font w:name="Courier New">
    <w:charset w:val="01"/>
    <w:family w:val="modern"/>
    <w:pitch w:val="fixed"/>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286639763"/>
    </w:sdtPr>
    <w:sdtContent>
      <w:p>
        <w:pPr>
          <w:pStyle w:val="Style21"/>
          <w:jc w:val="center"/>
          <w:rPr/>
        </w:pPr>
        <w:r>
          <w:rPr/>
          <w:fldChar w:fldCharType="begin"/>
        </w:r>
        <w:r>
          <w:instrText> PAGE </w:instrText>
        </w:r>
        <w:r>
          <w:fldChar w:fldCharType="separate"/>
        </w:r>
        <w:r>
          <w:t>15</w:t>
        </w:r>
        <w:r>
          <w:fldChar w:fldCharType="end"/>
        </w:r>
      </w:p>
    </w:sdtContent>
  </w:sdt>
  <w:p>
    <w:pPr>
      <w:pStyle w:val="Style21"/>
      <w:jc w:val="center"/>
      <w:rPr>
        <w:lang w:val="uk-UA"/>
      </w:rPr>
    </w:pPr>
    <w:r>
      <w:rPr>
        <w:lang w:val="uk-UA"/>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Wingdings" w:hAnsi="Wingdings" w:cs="Wingdings" w:hint="default"/>
        <w:sz w:val="28"/>
        <w:b/>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bullet"/>
      <w:lvlText w:val=""/>
      <w:lvlJc w:val="left"/>
      <w:pPr>
        <w:tabs>
          <w:tab w:val="num" w:pos="720"/>
        </w:tabs>
        <w:ind w:left="720" w:hanging="360"/>
      </w:pPr>
      <w:rPr>
        <w:rFonts w:ascii="Wingdings" w:hAnsi="Wingdings" w:cs="Wingdings" w:hint="default"/>
        <w:sz w:val="28"/>
        <w:b w:val="false"/>
        <w:rFonts w:cs="Wingdings"/>
      </w:rPr>
    </w:lvl>
    <w:lvl w:ilvl="1">
      <w:start w:val="1"/>
      <w:numFmt w:val="bullet"/>
      <w:lvlText w:val="-"/>
      <w:lvlJc w:val="left"/>
      <w:pPr>
        <w:ind w:left="1440" w:hanging="360"/>
      </w:pPr>
      <w:rPr>
        <w:rFonts w:ascii="Times New Roman" w:hAnsi="Times New Roman" w:cs="Times New Roman" w:hint="default"/>
        <w:rFonts w:cs="Times New Roman"/>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6">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7">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8">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9">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0">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1">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2">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3">
    <w:lvl w:ilvl="0">
      <w:start w:val="1"/>
      <w:numFmt w:val="bullet"/>
      <w:lvlText w:val=""/>
      <w:lvlJc w:val="left"/>
      <w:pPr>
        <w:ind w:left="1020" w:hanging="360"/>
      </w:pPr>
      <w:rPr>
        <w:rFonts w:ascii="Wingdings" w:hAnsi="Wingdings" w:cs="Wingdings" w:hint="default"/>
        <w:sz w:val="28"/>
        <w:rFonts w:cs="Wingdings"/>
      </w:rPr>
    </w:lvl>
    <w:lvl w:ilvl="1">
      <w:start w:val="1"/>
      <w:numFmt w:val="bullet"/>
      <w:lvlText w:val="o"/>
      <w:lvlJc w:val="left"/>
      <w:pPr>
        <w:ind w:left="1740" w:hanging="360"/>
      </w:pPr>
      <w:rPr>
        <w:rFonts w:ascii="Courier New" w:hAnsi="Courier New" w:cs="Courier New" w:hint="default"/>
        <w:rFonts w:cs="Courier New"/>
      </w:rPr>
    </w:lvl>
    <w:lvl w:ilvl="2">
      <w:start w:val="1"/>
      <w:numFmt w:val="bullet"/>
      <w:lvlText w:val=""/>
      <w:lvlJc w:val="left"/>
      <w:pPr>
        <w:ind w:left="2460" w:hanging="360"/>
      </w:pPr>
      <w:rPr>
        <w:rFonts w:ascii="Wingdings" w:hAnsi="Wingdings" w:cs="Wingdings" w:hint="default"/>
        <w:rFonts w:cs="Wingdings"/>
      </w:rPr>
    </w:lvl>
    <w:lvl w:ilvl="3">
      <w:start w:val="1"/>
      <w:numFmt w:val="bullet"/>
      <w:lvlText w:val=""/>
      <w:lvlJc w:val="left"/>
      <w:pPr>
        <w:ind w:left="3180" w:hanging="360"/>
      </w:pPr>
      <w:rPr>
        <w:rFonts w:ascii="Symbol" w:hAnsi="Symbol" w:cs="Symbol" w:hint="default"/>
        <w:rFonts w:cs="Symbol"/>
      </w:rPr>
    </w:lvl>
    <w:lvl w:ilvl="4">
      <w:start w:val="1"/>
      <w:numFmt w:val="bullet"/>
      <w:lvlText w:val="o"/>
      <w:lvlJc w:val="left"/>
      <w:pPr>
        <w:ind w:left="3900" w:hanging="360"/>
      </w:pPr>
      <w:rPr>
        <w:rFonts w:ascii="Courier New" w:hAnsi="Courier New" w:cs="Courier New" w:hint="default"/>
        <w:rFonts w:cs="Courier New"/>
      </w:rPr>
    </w:lvl>
    <w:lvl w:ilvl="5">
      <w:start w:val="1"/>
      <w:numFmt w:val="bullet"/>
      <w:lvlText w:val=""/>
      <w:lvlJc w:val="left"/>
      <w:pPr>
        <w:ind w:left="4620" w:hanging="360"/>
      </w:pPr>
      <w:rPr>
        <w:rFonts w:ascii="Wingdings" w:hAnsi="Wingdings" w:cs="Wingdings" w:hint="default"/>
        <w:rFonts w:cs="Wingdings"/>
      </w:rPr>
    </w:lvl>
    <w:lvl w:ilvl="6">
      <w:start w:val="1"/>
      <w:numFmt w:val="bullet"/>
      <w:lvlText w:val=""/>
      <w:lvlJc w:val="left"/>
      <w:pPr>
        <w:ind w:left="5340" w:hanging="360"/>
      </w:pPr>
      <w:rPr>
        <w:rFonts w:ascii="Symbol" w:hAnsi="Symbol" w:cs="Symbol" w:hint="default"/>
        <w:rFonts w:cs="Symbol"/>
      </w:rPr>
    </w:lvl>
    <w:lvl w:ilvl="7">
      <w:start w:val="1"/>
      <w:numFmt w:val="bullet"/>
      <w:lvlText w:val="o"/>
      <w:lvlJc w:val="left"/>
      <w:pPr>
        <w:ind w:left="6060" w:hanging="360"/>
      </w:pPr>
      <w:rPr>
        <w:rFonts w:ascii="Courier New" w:hAnsi="Courier New" w:cs="Courier New" w:hint="default"/>
        <w:rFonts w:cs="Courier New"/>
      </w:rPr>
    </w:lvl>
    <w:lvl w:ilvl="8">
      <w:start w:val="1"/>
      <w:numFmt w:val="bullet"/>
      <w:lvlText w:val=""/>
      <w:lvlJc w:val="left"/>
      <w:pPr>
        <w:ind w:left="6780" w:hanging="360"/>
      </w:pPr>
      <w:rPr>
        <w:rFonts w:ascii="Wingdings" w:hAnsi="Wingdings" w:cs="Wingdings" w:hint="default"/>
        <w:rFonts w:cs="Wingdings"/>
      </w:rPr>
    </w:lvl>
  </w:abstractNum>
  <w:abstractNum w:abstractNumId="14">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5">
    <w:lvl w:ilvl="0">
      <w:start w:val="1"/>
      <w:numFmt w:val="bullet"/>
      <w:lvlText w:val=""/>
      <w:lvlJc w:val="left"/>
      <w:pPr>
        <w:tabs>
          <w:tab w:val="num" w:pos="795"/>
        </w:tabs>
        <w:ind w:left="795" w:hanging="360"/>
      </w:pPr>
      <w:rPr>
        <w:rFonts w:ascii="Wingdings" w:hAnsi="Wingdings" w:cs="Wingdings" w:hint="default"/>
        <w:sz w:val="28"/>
        <w:rFonts w:cs="Wingdings"/>
      </w:rPr>
    </w:lvl>
    <w:lvl w:ilvl="1">
      <w:start w:val="1"/>
      <w:numFmt w:val="bullet"/>
      <w:lvlText w:val="o"/>
      <w:lvlJc w:val="left"/>
      <w:pPr>
        <w:tabs>
          <w:tab w:val="num" w:pos="1515"/>
        </w:tabs>
        <w:ind w:left="1515" w:hanging="360"/>
      </w:pPr>
      <w:rPr>
        <w:rFonts w:ascii="Courier New" w:hAnsi="Courier New" w:cs="Courier New" w:hint="default"/>
        <w:rFonts w:cs="Courier New"/>
      </w:rPr>
    </w:lvl>
    <w:lvl w:ilvl="2">
      <w:start w:val="1"/>
      <w:numFmt w:val="bullet"/>
      <w:lvlText w:val=""/>
      <w:lvlJc w:val="left"/>
      <w:pPr>
        <w:tabs>
          <w:tab w:val="num" w:pos="2235"/>
        </w:tabs>
        <w:ind w:left="2235" w:hanging="360"/>
      </w:pPr>
      <w:rPr>
        <w:rFonts w:ascii="Wingdings" w:hAnsi="Wingdings" w:cs="Wingdings" w:hint="default"/>
        <w:rFonts w:cs="Wingdings"/>
      </w:rPr>
    </w:lvl>
    <w:lvl w:ilvl="3">
      <w:start w:val="1"/>
      <w:numFmt w:val="bullet"/>
      <w:lvlText w:val=""/>
      <w:lvlJc w:val="left"/>
      <w:pPr>
        <w:tabs>
          <w:tab w:val="num" w:pos="2955"/>
        </w:tabs>
        <w:ind w:left="2955" w:hanging="360"/>
      </w:pPr>
      <w:rPr>
        <w:rFonts w:ascii="Symbol" w:hAnsi="Symbol" w:cs="Symbol" w:hint="default"/>
        <w:rFonts w:cs="Symbol"/>
      </w:rPr>
    </w:lvl>
    <w:lvl w:ilvl="4">
      <w:start w:val="1"/>
      <w:numFmt w:val="bullet"/>
      <w:lvlText w:val="o"/>
      <w:lvlJc w:val="left"/>
      <w:pPr>
        <w:tabs>
          <w:tab w:val="num" w:pos="3675"/>
        </w:tabs>
        <w:ind w:left="3675" w:hanging="360"/>
      </w:pPr>
      <w:rPr>
        <w:rFonts w:ascii="Courier New" w:hAnsi="Courier New" w:cs="Courier New" w:hint="default"/>
        <w:rFonts w:cs="Courier New"/>
      </w:rPr>
    </w:lvl>
    <w:lvl w:ilvl="5">
      <w:start w:val="1"/>
      <w:numFmt w:val="bullet"/>
      <w:lvlText w:val=""/>
      <w:lvlJc w:val="left"/>
      <w:pPr>
        <w:tabs>
          <w:tab w:val="num" w:pos="4395"/>
        </w:tabs>
        <w:ind w:left="4395" w:hanging="360"/>
      </w:pPr>
      <w:rPr>
        <w:rFonts w:ascii="Wingdings" w:hAnsi="Wingdings" w:cs="Wingdings" w:hint="default"/>
        <w:rFonts w:cs="Wingdings"/>
      </w:rPr>
    </w:lvl>
    <w:lvl w:ilvl="6">
      <w:start w:val="1"/>
      <w:numFmt w:val="bullet"/>
      <w:lvlText w:val=""/>
      <w:lvlJc w:val="left"/>
      <w:pPr>
        <w:tabs>
          <w:tab w:val="num" w:pos="5115"/>
        </w:tabs>
        <w:ind w:left="5115" w:hanging="360"/>
      </w:pPr>
      <w:rPr>
        <w:rFonts w:ascii="Symbol" w:hAnsi="Symbol" w:cs="Symbol" w:hint="default"/>
        <w:rFonts w:cs="Symbol"/>
      </w:rPr>
    </w:lvl>
    <w:lvl w:ilvl="7">
      <w:start w:val="1"/>
      <w:numFmt w:val="bullet"/>
      <w:lvlText w:val="o"/>
      <w:lvlJc w:val="left"/>
      <w:pPr>
        <w:tabs>
          <w:tab w:val="num" w:pos="5835"/>
        </w:tabs>
        <w:ind w:left="5835" w:hanging="360"/>
      </w:pPr>
      <w:rPr>
        <w:rFonts w:ascii="Courier New" w:hAnsi="Courier New" w:cs="Courier New" w:hint="default"/>
        <w:rFonts w:cs="Courier New"/>
      </w:rPr>
    </w:lvl>
    <w:lvl w:ilvl="8">
      <w:start w:val="1"/>
      <w:numFmt w:val="bullet"/>
      <w:lvlText w:val=""/>
      <w:lvlJc w:val="left"/>
      <w:pPr>
        <w:tabs>
          <w:tab w:val="num" w:pos="6555"/>
        </w:tabs>
        <w:ind w:left="6555" w:hanging="360"/>
      </w:pPr>
      <w:rPr>
        <w:rFonts w:ascii="Wingdings" w:hAnsi="Wingdings" w:cs="Wingdings" w:hint="default"/>
        <w:rFonts w:cs="Wingdings"/>
      </w:rPr>
    </w:lvl>
  </w:abstractNum>
  <w:abstractNum w:abstractNumId="16">
    <w:lvl w:ilvl="0">
      <w:start w:val="1"/>
      <w:numFmt w:val="bullet"/>
      <w:lvlText w:val=""/>
      <w:lvlJc w:val="left"/>
      <w:pPr>
        <w:tabs>
          <w:tab w:val="num" w:pos="795"/>
        </w:tabs>
        <w:ind w:left="795" w:hanging="360"/>
      </w:pPr>
      <w:rPr>
        <w:rFonts w:ascii="Wingdings" w:hAnsi="Wingdings" w:cs="Wingdings" w:hint="default"/>
        <w:sz w:val="28"/>
        <w:rFonts w:cs="Wingdings"/>
      </w:rPr>
    </w:lvl>
    <w:lvl w:ilvl="1">
      <w:start w:val="1"/>
      <w:numFmt w:val="bullet"/>
      <w:lvlText w:val="o"/>
      <w:lvlJc w:val="left"/>
      <w:pPr>
        <w:tabs>
          <w:tab w:val="num" w:pos="1515"/>
        </w:tabs>
        <w:ind w:left="1515" w:hanging="360"/>
      </w:pPr>
      <w:rPr>
        <w:rFonts w:ascii="Courier New" w:hAnsi="Courier New" w:cs="Courier New" w:hint="default"/>
        <w:rFonts w:cs="Courier New"/>
      </w:rPr>
    </w:lvl>
    <w:lvl w:ilvl="2">
      <w:start w:val="1"/>
      <w:numFmt w:val="bullet"/>
      <w:lvlText w:val=""/>
      <w:lvlJc w:val="left"/>
      <w:pPr>
        <w:tabs>
          <w:tab w:val="num" w:pos="2235"/>
        </w:tabs>
        <w:ind w:left="2235" w:hanging="360"/>
      </w:pPr>
      <w:rPr>
        <w:rFonts w:ascii="Wingdings" w:hAnsi="Wingdings" w:cs="Wingdings" w:hint="default"/>
        <w:rFonts w:cs="Wingdings"/>
      </w:rPr>
    </w:lvl>
    <w:lvl w:ilvl="3">
      <w:start w:val="1"/>
      <w:numFmt w:val="bullet"/>
      <w:lvlText w:val=""/>
      <w:lvlJc w:val="left"/>
      <w:pPr>
        <w:tabs>
          <w:tab w:val="num" w:pos="2955"/>
        </w:tabs>
        <w:ind w:left="2955" w:hanging="360"/>
      </w:pPr>
      <w:rPr>
        <w:rFonts w:ascii="Symbol" w:hAnsi="Symbol" w:cs="Symbol" w:hint="default"/>
        <w:rFonts w:cs="Symbol"/>
      </w:rPr>
    </w:lvl>
    <w:lvl w:ilvl="4">
      <w:start w:val="1"/>
      <w:numFmt w:val="bullet"/>
      <w:lvlText w:val="o"/>
      <w:lvlJc w:val="left"/>
      <w:pPr>
        <w:tabs>
          <w:tab w:val="num" w:pos="3675"/>
        </w:tabs>
        <w:ind w:left="3675" w:hanging="360"/>
      </w:pPr>
      <w:rPr>
        <w:rFonts w:ascii="Courier New" w:hAnsi="Courier New" w:cs="Courier New" w:hint="default"/>
        <w:rFonts w:cs="Courier New"/>
      </w:rPr>
    </w:lvl>
    <w:lvl w:ilvl="5">
      <w:start w:val="1"/>
      <w:numFmt w:val="bullet"/>
      <w:lvlText w:val=""/>
      <w:lvlJc w:val="left"/>
      <w:pPr>
        <w:tabs>
          <w:tab w:val="num" w:pos="4395"/>
        </w:tabs>
        <w:ind w:left="4395" w:hanging="360"/>
      </w:pPr>
      <w:rPr>
        <w:rFonts w:ascii="Wingdings" w:hAnsi="Wingdings" w:cs="Wingdings" w:hint="default"/>
        <w:rFonts w:cs="Wingdings"/>
      </w:rPr>
    </w:lvl>
    <w:lvl w:ilvl="6">
      <w:start w:val="1"/>
      <w:numFmt w:val="bullet"/>
      <w:lvlText w:val=""/>
      <w:lvlJc w:val="left"/>
      <w:pPr>
        <w:tabs>
          <w:tab w:val="num" w:pos="5115"/>
        </w:tabs>
        <w:ind w:left="5115" w:hanging="360"/>
      </w:pPr>
      <w:rPr>
        <w:rFonts w:ascii="Symbol" w:hAnsi="Symbol" w:cs="Symbol" w:hint="default"/>
        <w:rFonts w:cs="Symbol"/>
      </w:rPr>
    </w:lvl>
    <w:lvl w:ilvl="7">
      <w:start w:val="1"/>
      <w:numFmt w:val="bullet"/>
      <w:lvlText w:val="o"/>
      <w:lvlJc w:val="left"/>
      <w:pPr>
        <w:tabs>
          <w:tab w:val="num" w:pos="5835"/>
        </w:tabs>
        <w:ind w:left="5835" w:hanging="360"/>
      </w:pPr>
      <w:rPr>
        <w:rFonts w:ascii="Courier New" w:hAnsi="Courier New" w:cs="Courier New" w:hint="default"/>
        <w:rFonts w:cs="Courier New"/>
      </w:rPr>
    </w:lvl>
    <w:lvl w:ilvl="8">
      <w:start w:val="1"/>
      <w:numFmt w:val="bullet"/>
      <w:lvlText w:val=""/>
      <w:lvlJc w:val="left"/>
      <w:pPr>
        <w:tabs>
          <w:tab w:val="num" w:pos="6555"/>
        </w:tabs>
        <w:ind w:left="6555" w:hanging="360"/>
      </w:pPr>
      <w:rPr>
        <w:rFonts w:ascii="Wingdings" w:hAnsi="Wingdings" w:cs="Wingdings" w:hint="default"/>
        <w:rFonts w:cs="Wingdings"/>
      </w:rPr>
    </w:lvl>
  </w:abstractNum>
  <w:abstractNum w:abstractNumId="1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18"/>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33058"/>
    <w:pPr>
      <w:widowControl/>
      <w:suppressAutoHyphens w:val="false"/>
      <w:bidi w:val="0"/>
      <w:spacing w:lineRule="auto" w:line="240" w:before="0" w:after="0"/>
      <w:jc w:val="left"/>
    </w:pPr>
    <w:rPr>
      <w:rFonts w:ascii="Calibri" w:hAnsi="Calibri" w:eastAsia="Times New Roman" w:cs="Times New Roman" w:asciiTheme="minorHAnsi" w:hAnsiTheme="minorHAnsi"/>
      <w:color w:val="00000A"/>
      <w:kern w:val="0"/>
      <w:sz w:val="24"/>
      <w:szCs w:val="24"/>
      <w:lang w:val="en-US" w:eastAsia="en-US" w:bidi="en-US"/>
    </w:rPr>
  </w:style>
  <w:style w:type="paragraph" w:styleId="1">
    <w:name w:val="Heading 1"/>
    <w:basedOn w:val="Normal"/>
    <w:link w:val="10"/>
    <w:uiPriority w:val="9"/>
    <w:qFormat/>
    <w:rsid w:val="00c33058"/>
    <w:pPr>
      <w:keepNext w:val="true"/>
      <w:spacing w:before="240" w:after="60"/>
      <w:outlineLvl w:val="0"/>
    </w:pPr>
    <w:rPr>
      <w:rFonts w:ascii="Cambria" w:hAnsi="Cambria"/>
      <w:b/>
      <w:bCs/>
      <w:kern w:val="2"/>
      <w:sz w:val="32"/>
      <w:szCs w:val="32"/>
      <w:lang w:bidi="ar-SA"/>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9"/>
    <w:qFormat/>
    <w:rsid w:val="00c33058"/>
    <w:rPr>
      <w:rFonts w:ascii="Cambria" w:hAnsi="Cambria" w:eastAsia="Times New Roman" w:cs="Times New Roman"/>
      <w:b/>
      <w:bCs/>
      <w:kern w:val="2"/>
      <w:sz w:val="32"/>
      <w:szCs w:val="32"/>
      <w:lang w:val="en-US"/>
    </w:rPr>
  </w:style>
  <w:style w:type="character" w:styleId="Strong">
    <w:name w:val="Strong"/>
    <w:uiPriority w:val="22"/>
    <w:qFormat/>
    <w:rsid w:val="00c33058"/>
    <w:rPr>
      <w:b/>
      <w:bCs/>
    </w:rPr>
  </w:style>
  <w:style w:type="character" w:styleId="2" w:customStyle="1">
    <w:name w:val="Основной текст (2)_"/>
    <w:qFormat/>
    <w:rsid w:val="00c33058"/>
    <w:rPr>
      <w:rFonts w:ascii="Times New Roman" w:hAnsi="Times New Roman" w:cs="Times New Roman"/>
      <w:sz w:val="28"/>
      <w:szCs w:val="28"/>
      <w:shd w:fill="FFFFFF" w:val="clear"/>
    </w:rPr>
  </w:style>
  <w:style w:type="character" w:styleId="12" w:customStyle="1">
    <w:name w:val="Строгий1"/>
    <w:qFormat/>
    <w:rsid w:val="00c7704d"/>
    <w:rPr>
      <w:b/>
      <w:bCs/>
    </w:rPr>
  </w:style>
  <w:style w:type="character" w:styleId="Style13" w:customStyle="1">
    <w:name w:val="Текст выноски Знак"/>
    <w:basedOn w:val="DefaultParagraphFont"/>
    <w:link w:val="a5"/>
    <w:uiPriority w:val="99"/>
    <w:semiHidden/>
    <w:qFormat/>
    <w:rsid w:val="009e6dd8"/>
    <w:rPr>
      <w:rFonts w:ascii="Tahoma" w:hAnsi="Tahoma" w:eastAsia="Times New Roman" w:cs="Tahoma"/>
      <w:sz w:val="16"/>
      <w:szCs w:val="16"/>
      <w:lang w:val="en-US" w:bidi="en-US"/>
    </w:rPr>
  </w:style>
  <w:style w:type="character" w:styleId="Style14" w:customStyle="1">
    <w:name w:val="Верхний колонтитул Знак"/>
    <w:basedOn w:val="DefaultParagraphFont"/>
    <w:link w:val="a7"/>
    <w:uiPriority w:val="99"/>
    <w:qFormat/>
    <w:rsid w:val="000542b3"/>
    <w:rPr>
      <w:rFonts w:ascii="Calibri" w:hAnsi="Calibri" w:eastAsia="Times New Roman" w:cs="Times New Roman"/>
      <w:sz w:val="24"/>
      <w:szCs w:val="24"/>
      <w:lang w:val="en-US" w:bidi="en-US"/>
    </w:rPr>
  </w:style>
  <w:style w:type="character" w:styleId="Style15" w:customStyle="1">
    <w:name w:val="Нижний колонтитул Знак"/>
    <w:basedOn w:val="DefaultParagraphFont"/>
    <w:link w:val="a9"/>
    <w:uiPriority w:val="99"/>
    <w:qFormat/>
    <w:rsid w:val="000542b3"/>
    <w:rPr>
      <w:rFonts w:ascii="Calibri" w:hAnsi="Calibri" w:eastAsia="Times New Roman" w:cs="Times New Roman"/>
      <w:sz w:val="24"/>
      <w:szCs w:val="24"/>
      <w:lang w:val="en-US" w:bidi="en-US"/>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ascii="Times New Roman" w:hAnsi="Times New Roman" w:cs="Wingdings"/>
      <w:b w:val="false"/>
      <w:sz w:val="28"/>
    </w:rPr>
  </w:style>
  <w:style w:type="character" w:styleId="ListLabel50">
    <w:name w:val="ListLabel 50"/>
    <w:qFormat/>
    <w:rPr>
      <w:rFonts w:cs="Times New Roman"/>
    </w:rPr>
  </w:style>
  <w:style w:type="character" w:styleId="ListLabel51">
    <w:name w:val="ListLabel 51"/>
    <w:qFormat/>
    <w:rPr>
      <w:rFonts w:cs="Wingdings"/>
    </w:rPr>
  </w:style>
  <w:style w:type="character" w:styleId="ListLabel52">
    <w:name w:val="ListLabel 52"/>
    <w:qFormat/>
    <w:rPr>
      <w:rFonts w:cs="Symbol"/>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rFonts w:cs="Symbol"/>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ascii="Times New Roman" w:hAnsi="Times New Roman" w:cs="Wingdings"/>
      <w:b w:val="false"/>
      <w:sz w:val="28"/>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cs="Symbol"/>
    </w:rPr>
  </w:style>
  <w:style w:type="character" w:styleId="ListLabel62">
    <w:name w:val="ListLabel 62"/>
    <w:qFormat/>
    <w:rPr>
      <w:rFonts w:cs="Courier New"/>
    </w:rPr>
  </w:style>
  <w:style w:type="character" w:styleId="ListLabel63">
    <w:name w:val="ListLabel 63"/>
    <w:qFormat/>
    <w:rPr>
      <w:rFonts w:cs="Wingdings"/>
    </w:rPr>
  </w:style>
  <w:style w:type="character" w:styleId="ListLabel64">
    <w:name w:val="ListLabel 64"/>
    <w:qFormat/>
    <w:rPr>
      <w:rFonts w:cs="Symbol"/>
    </w:rPr>
  </w:style>
  <w:style w:type="character" w:styleId="ListLabel65">
    <w:name w:val="ListLabel 65"/>
    <w:qFormat/>
    <w:rPr>
      <w:rFonts w:cs="Courier New"/>
    </w:rPr>
  </w:style>
  <w:style w:type="character" w:styleId="ListLabel66">
    <w:name w:val="ListLabel 66"/>
    <w:qFormat/>
    <w:rPr>
      <w:rFonts w:cs="Wingdings"/>
    </w:rPr>
  </w:style>
  <w:style w:type="character" w:styleId="ListLabel67">
    <w:name w:val="ListLabel 67"/>
    <w:qFormat/>
    <w:rPr>
      <w:rFonts w:cs="Wingdings"/>
      <w:sz w:val="28"/>
    </w:rPr>
  </w:style>
  <w:style w:type="character" w:styleId="ListLabel68">
    <w:name w:val="ListLabel 68"/>
    <w:qFormat/>
    <w:rPr>
      <w:rFonts w:cs="Courier New"/>
    </w:rPr>
  </w:style>
  <w:style w:type="character" w:styleId="ListLabel69">
    <w:name w:val="ListLabel 69"/>
    <w:qFormat/>
    <w:rPr>
      <w:rFonts w:cs="Wingdings"/>
    </w:rPr>
  </w:style>
  <w:style w:type="character" w:styleId="ListLabel70">
    <w:name w:val="ListLabel 70"/>
    <w:qFormat/>
    <w:rPr>
      <w:rFonts w:cs="Symbol"/>
    </w:rPr>
  </w:style>
  <w:style w:type="character" w:styleId="ListLabel71">
    <w:name w:val="ListLabel 71"/>
    <w:qFormat/>
    <w:rPr>
      <w:rFonts w:cs="Courier New"/>
    </w:rPr>
  </w:style>
  <w:style w:type="character" w:styleId="ListLabel72">
    <w:name w:val="ListLabel 72"/>
    <w:qFormat/>
    <w:rPr>
      <w:rFonts w:cs="Wingdings"/>
    </w:rPr>
  </w:style>
  <w:style w:type="character" w:styleId="ListLabel73">
    <w:name w:val="ListLabel 73"/>
    <w:qFormat/>
    <w:rPr>
      <w:rFonts w:cs="Symbol"/>
    </w:rPr>
  </w:style>
  <w:style w:type="character" w:styleId="ListLabel74">
    <w:name w:val="ListLabel 74"/>
    <w:qFormat/>
    <w:rPr>
      <w:rFonts w:cs="Courier New"/>
    </w:rPr>
  </w:style>
  <w:style w:type="character" w:styleId="ListLabel75">
    <w:name w:val="ListLabel 75"/>
    <w:qFormat/>
    <w:rPr>
      <w:rFonts w:cs="Wingdings"/>
    </w:rPr>
  </w:style>
  <w:style w:type="character" w:styleId="ListLabel76">
    <w:name w:val="ListLabel 76"/>
    <w:qFormat/>
    <w:rPr>
      <w:rFonts w:ascii="Times New Roman" w:hAnsi="Times New Roman" w:cs="Wingdings"/>
      <w:sz w:val="28"/>
    </w:rPr>
  </w:style>
  <w:style w:type="character" w:styleId="ListLabel77">
    <w:name w:val="ListLabel 77"/>
    <w:qFormat/>
    <w:rPr>
      <w:rFonts w:cs="Courier New"/>
    </w:rPr>
  </w:style>
  <w:style w:type="character" w:styleId="ListLabel78">
    <w:name w:val="ListLabel 78"/>
    <w:qFormat/>
    <w:rPr>
      <w:rFonts w:cs="Wingdings"/>
    </w:rPr>
  </w:style>
  <w:style w:type="character" w:styleId="ListLabel79">
    <w:name w:val="ListLabel 79"/>
    <w:qFormat/>
    <w:rPr>
      <w:rFonts w:cs="Symbol"/>
    </w:rPr>
  </w:style>
  <w:style w:type="character" w:styleId="ListLabel80">
    <w:name w:val="ListLabel 80"/>
    <w:qFormat/>
    <w:rPr>
      <w:rFonts w:cs="Courier New"/>
    </w:rPr>
  </w:style>
  <w:style w:type="character" w:styleId="ListLabel81">
    <w:name w:val="ListLabel 81"/>
    <w:qFormat/>
    <w:rPr>
      <w:rFonts w:cs="Wingdings"/>
    </w:rPr>
  </w:style>
  <w:style w:type="character" w:styleId="ListLabel82">
    <w:name w:val="ListLabel 82"/>
    <w:qFormat/>
    <w:rPr>
      <w:rFonts w:cs="Symbol"/>
    </w:rPr>
  </w:style>
  <w:style w:type="character" w:styleId="ListLabel83">
    <w:name w:val="ListLabel 83"/>
    <w:qFormat/>
    <w:rPr>
      <w:rFonts w:cs="Courier New"/>
    </w:rPr>
  </w:style>
  <w:style w:type="character" w:styleId="ListLabel84">
    <w:name w:val="ListLabel 84"/>
    <w:qFormat/>
    <w:rPr>
      <w:rFonts w:cs="Wingdings"/>
    </w:rPr>
  </w:style>
  <w:style w:type="character" w:styleId="ListLabel85">
    <w:name w:val="ListLabel 85"/>
    <w:qFormat/>
    <w:rPr>
      <w:rFonts w:ascii="Times New Roman" w:hAnsi="Times New Roman" w:cs="Wingdings"/>
      <w:sz w:val="28"/>
    </w:rPr>
  </w:style>
  <w:style w:type="character" w:styleId="ListLabel86">
    <w:name w:val="ListLabel 86"/>
    <w:qFormat/>
    <w:rPr>
      <w:rFonts w:cs="Courier New"/>
    </w:rPr>
  </w:style>
  <w:style w:type="character" w:styleId="ListLabel87">
    <w:name w:val="ListLabel 87"/>
    <w:qFormat/>
    <w:rPr>
      <w:rFonts w:cs="Wingdings"/>
    </w:rPr>
  </w:style>
  <w:style w:type="character" w:styleId="ListLabel88">
    <w:name w:val="ListLabel 88"/>
    <w:qFormat/>
    <w:rPr>
      <w:rFonts w:cs="Symbol"/>
    </w:rPr>
  </w:style>
  <w:style w:type="character" w:styleId="ListLabel89">
    <w:name w:val="ListLabel 89"/>
    <w:qFormat/>
    <w:rPr>
      <w:rFonts w:cs="Courier New"/>
    </w:rPr>
  </w:style>
  <w:style w:type="character" w:styleId="ListLabel90">
    <w:name w:val="ListLabel 90"/>
    <w:qFormat/>
    <w:rPr>
      <w:rFonts w:cs="Wingdings"/>
    </w:rPr>
  </w:style>
  <w:style w:type="character" w:styleId="ListLabel91">
    <w:name w:val="ListLabel 91"/>
    <w:qFormat/>
    <w:rPr>
      <w:rFonts w:cs="Symbol"/>
    </w:rPr>
  </w:style>
  <w:style w:type="character" w:styleId="ListLabel92">
    <w:name w:val="ListLabel 92"/>
    <w:qFormat/>
    <w:rPr>
      <w:rFonts w:cs="Courier New"/>
    </w:rPr>
  </w:style>
  <w:style w:type="character" w:styleId="ListLabel93">
    <w:name w:val="ListLabel 93"/>
    <w:qFormat/>
    <w:rPr>
      <w:rFonts w:cs="Wingdings"/>
    </w:rPr>
  </w:style>
  <w:style w:type="character" w:styleId="ListLabel94">
    <w:name w:val="ListLabel 94"/>
    <w:qFormat/>
    <w:rPr>
      <w:rFonts w:ascii="Times New Roman" w:hAnsi="Times New Roman" w:cs="Wingdings"/>
      <w:sz w:val="28"/>
    </w:rPr>
  </w:style>
  <w:style w:type="character" w:styleId="ListLabel95">
    <w:name w:val="ListLabel 95"/>
    <w:qFormat/>
    <w:rPr>
      <w:rFonts w:cs="Courier New"/>
    </w:rPr>
  </w:style>
  <w:style w:type="character" w:styleId="ListLabel96">
    <w:name w:val="ListLabel 96"/>
    <w:qFormat/>
    <w:rPr>
      <w:rFonts w:cs="Wingdings"/>
    </w:rPr>
  </w:style>
  <w:style w:type="character" w:styleId="ListLabel97">
    <w:name w:val="ListLabel 97"/>
    <w:qFormat/>
    <w:rPr>
      <w:rFonts w:cs="Symbol"/>
    </w:rPr>
  </w:style>
  <w:style w:type="character" w:styleId="ListLabel98">
    <w:name w:val="ListLabel 98"/>
    <w:qFormat/>
    <w:rPr>
      <w:rFonts w:cs="Courier New"/>
    </w:rPr>
  </w:style>
  <w:style w:type="character" w:styleId="ListLabel99">
    <w:name w:val="ListLabel 99"/>
    <w:qFormat/>
    <w:rPr>
      <w:rFonts w:cs="Wingdings"/>
    </w:rPr>
  </w:style>
  <w:style w:type="character" w:styleId="ListLabel100">
    <w:name w:val="ListLabel 100"/>
    <w:qFormat/>
    <w:rPr>
      <w:rFonts w:cs="Symbol"/>
    </w:rPr>
  </w:style>
  <w:style w:type="character" w:styleId="ListLabel101">
    <w:name w:val="ListLabel 101"/>
    <w:qFormat/>
    <w:rPr>
      <w:rFonts w:cs="Courier New"/>
    </w:rPr>
  </w:style>
  <w:style w:type="character" w:styleId="ListLabel102">
    <w:name w:val="ListLabel 102"/>
    <w:qFormat/>
    <w:rPr>
      <w:rFonts w:cs="Wingdings"/>
    </w:rPr>
  </w:style>
  <w:style w:type="character" w:styleId="ListLabel103">
    <w:name w:val="ListLabel 103"/>
    <w:qFormat/>
    <w:rPr>
      <w:rFonts w:cs="Wingdings"/>
      <w:sz w:val="28"/>
    </w:rPr>
  </w:style>
  <w:style w:type="character" w:styleId="ListLabel104">
    <w:name w:val="ListLabel 104"/>
    <w:qFormat/>
    <w:rPr>
      <w:rFonts w:cs="Courier New"/>
    </w:rPr>
  </w:style>
  <w:style w:type="character" w:styleId="ListLabel105">
    <w:name w:val="ListLabel 105"/>
    <w:qFormat/>
    <w:rPr>
      <w:rFonts w:cs="Wingdings"/>
    </w:rPr>
  </w:style>
  <w:style w:type="character" w:styleId="ListLabel106">
    <w:name w:val="ListLabel 106"/>
    <w:qFormat/>
    <w:rPr>
      <w:rFonts w:cs="Symbol"/>
    </w:rPr>
  </w:style>
  <w:style w:type="character" w:styleId="ListLabel107">
    <w:name w:val="ListLabel 107"/>
    <w:qFormat/>
    <w:rPr>
      <w:rFonts w:cs="Courier New"/>
    </w:rPr>
  </w:style>
  <w:style w:type="character" w:styleId="ListLabel108">
    <w:name w:val="ListLabel 108"/>
    <w:qFormat/>
    <w:rPr>
      <w:rFonts w:cs="Wingdings"/>
    </w:rPr>
  </w:style>
  <w:style w:type="character" w:styleId="ListLabel109">
    <w:name w:val="ListLabel 109"/>
    <w:qFormat/>
    <w:rPr>
      <w:rFonts w:cs="Symbol"/>
    </w:rPr>
  </w:style>
  <w:style w:type="character" w:styleId="ListLabel110">
    <w:name w:val="ListLabel 110"/>
    <w:qFormat/>
    <w:rPr>
      <w:rFonts w:cs="Courier New"/>
    </w:rPr>
  </w:style>
  <w:style w:type="character" w:styleId="ListLabel111">
    <w:name w:val="ListLabel 111"/>
    <w:qFormat/>
    <w:rPr>
      <w:rFonts w:cs="Wingdings"/>
    </w:rPr>
  </w:style>
  <w:style w:type="character" w:styleId="ListLabel112">
    <w:name w:val="ListLabel 112"/>
    <w:qFormat/>
    <w:rPr>
      <w:rFonts w:ascii="Times New Roman" w:hAnsi="Times New Roman" w:cs="Wingdings"/>
      <w:sz w:val="28"/>
    </w:rPr>
  </w:style>
  <w:style w:type="character" w:styleId="ListLabel113">
    <w:name w:val="ListLabel 113"/>
    <w:qFormat/>
    <w:rPr>
      <w:rFonts w:cs="Courier New"/>
    </w:rPr>
  </w:style>
  <w:style w:type="character" w:styleId="ListLabel114">
    <w:name w:val="ListLabel 114"/>
    <w:qFormat/>
    <w:rPr>
      <w:rFonts w:cs="Wingdings"/>
    </w:rPr>
  </w:style>
  <w:style w:type="character" w:styleId="ListLabel115">
    <w:name w:val="ListLabel 115"/>
    <w:qFormat/>
    <w:rPr>
      <w:rFonts w:cs="Symbol"/>
    </w:rPr>
  </w:style>
  <w:style w:type="character" w:styleId="ListLabel116">
    <w:name w:val="ListLabel 116"/>
    <w:qFormat/>
    <w:rPr>
      <w:rFonts w:cs="Courier New"/>
    </w:rPr>
  </w:style>
  <w:style w:type="character" w:styleId="ListLabel117">
    <w:name w:val="ListLabel 117"/>
    <w:qFormat/>
    <w:rPr>
      <w:rFonts w:cs="Wingdings"/>
    </w:rPr>
  </w:style>
  <w:style w:type="character" w:styleId="ListLabel118">
    <w:name w:val="ListLabel 118"/>
    <w:qFormat/>
    <w:rPr>
      <w:rFonts w:cs="Symbol"/>
    </w:rPr>
  </w:style>
  <w:style w:type="character" w:styleId="ListLabel119">
    <w:name w:val="ListLabel 119"/>
    <w:qFormat/>
    <w:rPr>
      <w:rFonts w:cs="Courier New"/>
    </w:rPr>
  </w:style>
  <w:style w:type="character" w:styleId="ListLabel120">
    <w:name w:val="ListLabel 120"/>
    <w:qFormat/>
    <w:rPr>
      <w:rFonts w:cs="Wingdings"/>
    </w:rPr>
  </w:style>
  <w:style w:type="character" w:styleId="ListLabel121">
    <w:name w:val="ListLabel 121"/>
    <w:qFormat/>
    <w:rPr>
      <w:rFonts w:cs="Wingdings"/>
      <w:sz w:val="28"/>
    </w:rPr>
  </w:style>
  <w:style w:type="character" w:styleId="ListLabel122">
    <w:name w:val="ListLabel 122"/>
    <w:qFormat/>
    <w:rPr>
      <w:rFonts w:cs="Courier New"/>
    </w:rPr>
  </w:style>
  <w:style w:type="character" w:styleId="ListLabel123">
    <w:name w:val="ListLabel 123"/>
    <w:qFormat/>
    <w:rPr>
      <w:rFonts w:cs="Wingdings"/>
    </w:rPr>
  </w:style>
  <w:style w:type="character" w:styleId="ListLabel124">
    <w:name w:val="ListLabel 124"/>
    <w:qFormat/>
    <w:rPr>
      <w:rFonts w:cs="Symbol"/>
    </w:rPr>
  </w:style>
  <w:style w:type="character" w:styleId="ListLabel125">
    <w:name w:val="ListLabel 125"/>
    <w:qFormat/>
    <w:rPr>
      <w:rFonts w:cs="Courier New"/>
    </w:rPr>
  </w:style>
  <w:style w:type="character" w:styleId="ListLabel126">
    <w:name w:val="ListLabel 126"/>
    <w:qFormat/>
    <w:rPr>
      <w:rFonts w:cs="Wingdings"/>
    </w:rPr>
  </w:style>
  <w:style w:type="character" w:styleId="ListLabel127">
    <w:name w:val="ListLabel 127"/>
    <w:qFormat/>
    <w:rPr>
      <w:rFonts w:cs="Symbol"/>
    </w:rPr>
  </w:style>
  <w:style w:type="character" w:styleId="ListLabel128">
    <w:name w:val="ListLabel 128"/>
    <w:qFormat/>
    <w:rPr>
      <w:rFonts w:cs="Courier New"/>
    </w:rPr>
  </w:style>
  <w:style w:type="character" w:styleId="ListLabel129">
    <w:name w:val="ListLabel 129"/>
    <w:qFormat/>
    <w:rPr>
      <w:rFonts w:cs="Wingdings"/>
    </w:rPr>
  </w:style>
  <w:style w:type="character" w:styleId="ListLabel130">
    <w:name w:val="ListLabel 130"/>
    <w:qFormat/>
    <w:rPr>
      <w:rFonts w:cs="Wingdings"/>
      <w:sz w:val="28"/>
    </w:rPr>
  </w:style>
  <w:style w:type="character" w:styleId="ListLabel131">
    <w:name w:val="ListLabel 131"/>
    <w:qFormat/>
    <w:rPr>
      <w:rFonts w:cs="Courier New"/>
    </w:rPr>
  </w:style>
  <w:style w:type="character" w:styleId="ListLabel132">
    <w:name w:val="ListLabel 132"/>
    <w:qFormat/>
    <w:rPr>
      <w:rFonts w:cs="Wingdings"/>
    </w:rPr>
  </w:style>
  <w:style w:type="character" w:styleId="ListLabel133">
    <w:name w:val="ListLabel 133"/>
    <w:qFormat/>
    <w:rPr>
      <w:rFonts w:cs="Symbol"/>
    </w:rPr>
  </w:style>
  <w:style w:type="character" w:styleId="ListLabel134">
    <w:name w:val="ListLabel 134"/>
    <w:qFormat/>
    <w:rPr>
      <w:rFonts w:cs="Courier New"/>
    </w:rPr>
  </w:style>
  <w:style w:type="character" w:styleId="ListLabel135">
    <w:name w:val="ListLabel 135"/>
    <w:qFormat/>
    <w:rPr>
      <w:rFonts w:cs="Wingdings"/>
    </w:rPr>
  </w:style>
  <w:style w:type="character" w:styleId="ListLabel136">
    <w:name w:val="ListLabel 136"/>
    <w:qFormat/>
    <w:rPr>
      <w:rFonts w:cs="Symbol"/>
    </w:rPr>
  </w:style>
  <w:style w:type="character" w:styleId="ListLabel137">
    <w:name w:val="ListLabel 137"/>
    <w:qFormat/>
    <w:rPr>
      <w:rFonts w:cs="Courier New"/>
    </w:rPr>
  </w:style>
  <w:style w:type="character" w:styleId="ListLabel138">
    <w:name w:val="ListLabel 138"/>
    <w:qFormat/>
    <w:rPr>
      <w:rFonts w:cs="Wingdings"/>
    </w:rPr>
  </w:style>
  <w:style w:type="character" w:styleId="ListLabel139">
    <w:name w:val="ListLabel 139"/>
    <w:qFormat/>
    <w:rPr>
      <w:rFonts w:ascii="Times New Roman" w:hAnsi="Times New Roman" w:cs="Wingdings"/>
      <w:sz w:val="28"/>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ascii="Times New Roman" w:hAnsi="Times New Roman" w:cs="Wingdings"/>
      <w:sz w:val="28"/>
    </w:rPr>
  </w:style>
  <w:style w:type="character" w:styleId="ListLabel149">
    <w:name w:val="ListLabel 149"/>
    <w:qFormat/>
    <w:rPr>
      <w:rFonts w:cs="Courier New"/>
    </w:rPr>
  </w:style>
  <w:style w:type="character" w:styleId="ListLabel150">
    <w:name w:val="ListLabel 150"/>
    <w:qFormat/>
    <w:rPr>
      <w:rFonts w:cs="Wingdings"/>
    </w:rPr>
  </w:style>
  <w:style w:type="character" w:styleId="ListLabel151">
    <w:name w:val="ListLabel 151"/>
    <w:qFormat/>
    <w:rPr>
      <w:rFonts w:cs="Symbol"/>
    </w:rPr>
  </w:style>
  <w:style w:type="character" w:styleId="ListLabel152">
    <w:name w:val="ListLabel 152"/>
    <w:qFormat/>
    <w:rPr>
      <w:rFonts w:cs="Courier New"/>
    </w:rPr>
  </w:style>
  <w:style w:type="character" w:styleId="ListLabel153">
    <w:name w:val="ListLabel 153"/>
    <w:qFormat/>
    <w:rPr>
      <w:rFonts w:cs="Wingdings"/>
    </w:rPr>
  </w:style>
  <w:style w:type="character" w:styleId="ListLabel154">
    <w:name w:val="ListLabel 154"/>
    <w:qFormat/>
    <w:rPr>
      <w:rFonts w:cs="Symbol"/>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ascii="Times New Roman" w:hAnsi="Times New Roman" w:cs="Wingdings"/>
      <w:b w:val="false"/>
      <w:sz w:val="28"/>
    </w:rPr>
  </w:style>
  <w:style w:type="character" w:styleId="ListLabel158">
    <w:name w:val="ListLabel 158"/>
    <w:qFormat/>
    <w:rPr>
      <w:rFonts w:cs="Courier New"/>
    </w:rPr>
  </w:style>
  <w:style w:type="character" w:styleId="ListLabel159">
    <w:name w:val="ListLabel 159"/>
    <w:qFormat/>
    <w:rPr>
      <w:rFonts w:cs="Wingdings"/>
    </w:rPr>
  </w:style>
  <w:style w:type="character" w:styleId="ListLabel160">
    <w:name w:val="ListLabel 160"/>
    <w:qFormat/>
    <w:rPr>
      <w:rFonts w:cs="Symbol"/>
    </w:rPr>
  </w:style>
  <w:style w:type="character" w:styleId="ListLabel161">
    <w:name w:val="ListLabel 161"/>
    <w:qFormat/>
    <w:rPr>
      <w:rFonts w:cs="Courier New"/>
    </w:rPr>
  </w:style>
  <w:style w:type="character" w:styleId="ListLabel162">
    <w:name w:val="ListLabel 162"/>
    <w:qFormat/>
    <w:rPr>
      <w:rFonts w:cs="Wingdings"/>
    </w:rPr>
  </w:style>
  <w:style w:type="character" w:styleId="ListLabel163">
    <w:name w:val="ListLabel 163"/>
    <w:qFormat/>
    <w:rPr>
      <w:rFonts w:cs="Symbol"/>
    </w:rPr>
  </w:style>
  <w:style w:type="character" w:styleId="ListLabel164">
    <w:name w:val="ListLabel 164"/>
    <w:qFormat/>
    <w:rPr>
      <w:rFonts w:cs="Courier New"/>
    </w:rPr>
  </w:style>
  <w:style w:type="character" w:styleId="ListLabel165">
    <w:name w:val="ListLabel 165"/>
    <w:qFormat/>
    <w:rPr>
      <w:rFonts w:cs="Wingdings"/>
    </w:rPr>
  </w:style>
  <w:style w:type="character" w:styleId="ListLabel166">
    <w:name w:val="ListLabel 166"/>
    <w:qFormat/>
    <w:rPr>
      <w:rFonts w:ascii="Times New Roman" w:hAnsi="Times New Roman" w:cs="Wingdings"/>
      <w:b/>
      <w:sz w:val="28"/>
    </w:rPr>
  </w:style>
  <w:style w:type="character" w:styleId="ListLabel167">
    <w:name w:val="ListLabel 167"/>
    <w:qFormat/>
    <w:rPr>
      <w:rFonts w:cs="Courier New"/>
    </w:rPr>
  </w:style>
  <w:style w:type="character" w:styleId="ListLabel168">
    <w:name w:val="ListLabel 168"/>
    <w:qFormat/>
    <w:rPr>
      <w:rFonts w:cs="Wingdings"/>
    </w:rPr>
  </w:style>
  <w:style w:type="character" w:styleId="ListLabel169">
    <w:name w:val="ListLabel 169"/>
    <w:qFormat/>
    <w:rPr>
      <w:rFonts w:cs="Symbol"/>
    </w:rPr>
  </w:style>
  <w:style w:type="character" w:styleId="ListLabel170">
    <w:name w:val="ListLabel 170"/>
    <w:qFormat/>
    <w:rPr>
      <w:rFonts w:cs="Courier New"/>
    </w:rPr>
  </w:style>
  <w:style w:type="character" w:styleId="ListLabel171">
    <w:name w:val="ListLabel 171"/>
    <w:qFormat/>
    <w:rPr>
      <w:rFonts w:cs="Wingdings"/>
    </w:rPr>
  </w:style>
  <w:style w:type="character" w:styleId="ListLabel172">
    <w:name w:val="ListLabel 172"/>
    <w:qFormat/>
    <w:rPr>
      <w:rFonts w:cs="Symbol"/>
    </w:rPr>
  </w:style>
  <w:style w:type="character" w:styleId="ListLabel173">
    <w:name w:val="ListLabel 173"/>
    <w:qFormat/>
    <w:rPr>
      <w:rFonts w:cs="Courier New"/>
    </w:rPr>
  </w:style>
  <w:style w:type="character" w:styleId="ListLabel174">
    <w:name w:val="ListLabel 174"/>
    <w:qFormat/>
    <w:rPr>
      <w:rFonts w:cs="Wingdings"/>
    </w:rPr>
  </w:style>
  <w:style w:type="character" w:styleId="ListLabel175">
    <w:name w:val="ListLabel 175"/>
    <w:qFormat/>
    <w:rPr>
      <w:rFonts w:ascii="Times New Roman" w:hAnsi="Times New Roman" w:cs="Wingdings"/>
      <w:b w:val="false"/>
      <w:sz w:val="28"/>
    </w:rPr>
  </w:style>
  <w:style w:type="character" w:styleId="ListLabel176">
    <w:name w:val="ListLabel 176"/>
    <w:qFormat/>
    <w:rPr>
      <w:rFonts w:cs="Courier New"/>
    </w:rPr>
  </w:style>
  <w:style w:type="character" w:styleId="ListLabel177">
    <w:name w:val="ListLabel 177"/>
    <w:qFormat/>
    <w:rPr>
      <w:rFonts w:cs="Wingdings"/>
    </w:rPr>
  </w:style>
  <w:style w:type="character" w:styleId="ListLabel178">
    <w:name w:val="ListLabel 178"/>
    <w:qFormat/>
    <w:rPr>
      <w:rFonts w:cs="Symbol"/>
    </w:rPr>
  </w:style>
  <w:style w:type="character" w:styleId="ListLabel179">
    <w:name w:val="ListLabel 179"/>
    <w:qFormat/>
    <w:rPr>
      <w:rFonts w:cs="Courier New"/>
    </w:rPr>
  </w:style>
  <w:style w:type="character" w:styleId="ListLabel180">
    <w:name w:val="ListLabel 180"/>
    <w:qFormat/>
    <w:rPr>
      <w:rFonts w:cs="Wingdings"/>
    </w:rPr>
  </w:style>
  <w:style w:type="character" w:styleId="ListLabel181">
    <w:name w:val="ListLabel 181"/>
    <w:qFormat/>
    <w:rPr>
      <w:rFonts w:cs="Symbol"/>
    </w:rPr>
  </w:style>
  <w:style w:type="character" w:styleId="ListLabel182">
    <w:name w:val="ListLabel 182"/>
    <w:qFormat/>
    <w:rPr>
      <w:rFonts w:cs="Courier New"/>
    </w:rPr>
  </w:style>
  <w:style w:type="character" w:styleId="ListLabel183">
    <w:name w:val="ListLabel 183"/>
    <w:qFormat/>
    <w:rPr>
      <w:rFonts w:cs="Wingdings"/>
    </w:rPr>
  </w:style>
  <w:style w:type="character" w:styleId="ListLabel184">
    <w:name w:val="ListLabel 184"/>
    <w:qFormat/>
    <w:rPr>
      <w:rFonts w:ascii="Times New Roman" w:hAnsi="Times New Roman" w:cs="Wingdings"/>
      <w:b w:val="false"/>
      <w:sz w:val="28"/>
    </w:rPr>
  </w:style>
  <w:style w:type="character" w:styleId="ListLabel185">
    <w:name w:val="ListLabel 185"/>
    <w:qFormat/>
    <w:rPr>
      <w:rFonts w:cs="Courier New"/>
    </w:rPr>
  </w:style>
  <w:style w:type="character" w:styleId="ListLabel186">
    <w:name w:val="ListLabel 186"/>
    <w:qFormat/>
    <w:rPr>
      <w:rFonts w:cs="Wingdings"/>
    </w:rPr>
  </w:style>
  <w:style w:type="character" w:styleId="ListLabel187">
    <w:name w:val="ListLabel 187"/>
    <w:qFormat/>
    <w:rPr>
      <w:rFonts w:cs="Symbol"/>
    </w:rPr>
  </w:style>
  <w:style w:type="character" w:styleId="ListLabel188">
    <w:name w:val="ListLabel 188"/>
    <w:qFormat/>
    <w:rPr>
      <w:rFonts w:cs="Courier New"/>
    </w:rPr>
  </w:style>
  <w:style w:type="character" w:styleId="ListLabel189">
    <w:name w:val="ListLabel 189"/>
    <w:qFormat/>
    <w:rPr>
      <w:rFonts w:cs="Wingdings"/>
    </w:rPr>
  </w:style>
  <w:style w:type="character" w:styleId="ListLabel190">
    <w:name w:val="ListLabel 190"/>
    <w:qFormat/>
    <w:rPr>
      <w:rFonts w:cs="Symbol"/>
    </w:rPr>
  </w:style>
  <w:style w:type="character" w:styleId="ListLabel191">
    <w:name w:val="ListLabel 191"/>
    <w:qFormat/>
    <w:rPr>
      <w:rFonts w:cs="Courier New"/>
    </w:rPr>
  </w:style>
  <w:style w:type="character" w:styleId="ListLabel192">
    <w:name w:val="ListLabel 192"/>
    <w:qFormat/>
    <w:rPr>
      <w:rFonts w:cs="Wingdings"/>
    </w:rPr>
  </w:style>
  <w:style w:type="character" w:styleId="ListLabel193">
    <w:name w:val="ListLabel 193"/>
    <w:qFormat/>
    <w:rPr>
      <w:rFonts w:ascii="Times New Roman" w:hAnsi="Times New Roman" w:cs="Wingdings"/>
      <w:b w:val="false"/>
      <w:sz w:val="28"/>
    </w:rPr>
  </w:style>
  <w:style w:type="character" w:styleId="ListLabel194">
    <w:name w:val="ListLabel 194"/>
    <w:qFormat/>
    <w:rPr>
      <w:rFonts w:cs="Times New Roman"/>
    </w:rPr>
  </w:style>
  <w:style w:type="character" w:styleId="ListLabel195">
    <w:name w:val="ListLabel 195"/>
    <w:qFormat/>
    <w:rPr>
      <w:rFonts w:cs="Wingdings"/>
    </w:rPr>
  </w:style>
  <w:style w:type="character" w:styleId="ListLabel196">
    <w:name w:val="ListLabel 196"/>
    <w:qFormat/>
    <w:rPr>
      <w:rFonts w:cs="Symbol"/>
    </w:rPr>
  </w:style>
  <w:style w:type="character" w:styleId="ListLabel197">
    <w:name w:val="ListLabel 197"/>
    <w:qFormat/>
    <w:rPr>
      <w:rFonts w:cs="Courier New"/>
    </w:rPr>
  </w:style>
  <w:style w:type="character" w:styleId="ListLabel198">
    <w:name w:val="ListLabel 198"/>
    <w:qFormat/>
    <w:rPr>
      <w:rFonts w:cs="Wingdings"/>
    </w:rPr>
  </w:style>
  <w:style w:type="character" w:styleId="ListLabel199">
    <w:name w:val="ListLabel 199"/>
    <w:qFormat/>
    <w:rPr>
      <w:rFonts w:cs="Symbol"/>
    </w:rPr>
  </w:style>
  <w:style w:type="character" w:styleId="ListLabel200">
    <w:name w:val="ListLabel 200"/>
    <w:qFormat/>
    <w:rPr>
      <w:rFonts w:cs="Courier New"/>
    </w:rPr>
  </w:style>
  <w:style w:type="character" w:styleId="ListLabel201">
    <w:name w:val="ListLabel 201"/>
    <w:qFormat/>
    <w:rPr>
      <w:rFonts w:cs="Wingdings"/>
    </w:rPr>
  </w:style>
  <w:style w:type="character" w:styleId="ListLabel202">
    <w:name w:val="ListLabel 202"/>
    <w:qFormat/>
    <w:rPr>
      <w:rFonts w:ascii="Times New Roman" w:hAnsi="Times New Roman" w:cs="Wingdings"/>
      <w:b w:val="false"/>
      <w:sz w:val="28"/>
    </w:rPr>
  </w:style>
  <w:style w:type="character" w:styleId="ListLabel203">
    <w:name w:val="ListLabel 203"/>
    <w:qFormat/>
    <w:rPr>
      <w:rFonts w:cs="Courier New"/>
    </w:rPr>
  </w:style>
  <w:style w:type="character" w:styleId="ListLabel204">
    <w:name w:val="ListLabel 204"/>
    <w:qFormat/>
    <w:rPr>
      <w:rFonts w:cs="Wingdings"/>
    </w:rPr>
  </w:style>
  <w:style w:type="character" w:styleId="ListLabel205">
    <w:name w:val="ListLabel 205"/>
    <w:qFormat/>
    <w:rPr>
      <w:rFonts w:cs="Symbol"/>
    </w:rPr>
  </w:style>
  <w:style w:type="character" w:styleId="ListLabel206">
    <w:name w:val="ListLabel 206"/>
    <w:qFormat/>
    <w:rPr>
      <w:rFonts w:cs="Courier New"/>
    </w:rPr>
  </w:style>
  <w:style w:type="character" w:styleId="ListLabel207">
    <w:name w:val="ListLabel 207"/>
    <w:qFormat/>
    <w:rPr>
      <w:rFonts w:cs="Wingdings"/>
    </w:rPr>
  </w:style>
  <w:style w:type="character" w:styleId="ListLabel208">
    <w:name w:val="ListLabel 208"/>
    <w:qFormat/>
    <w:rPr>
      <w:rFonts w:cs="Symbol"/>
    </w:rPr>
  </w:style>
  <w:style w:type="character" w:styleId="ListLabel209">
    <w:name w:val="ListLabel 209"/>
    <w:qFormat/>
    <w:rPr>
      <w:rFonts w:cs="Courier New"/>
    </w:rPr>
  </w:style>
  <w:style w:type="character" w:styleId="ListLabel210">
    <w:name w:val="ListLabel 210"/>
    <w:qFormat/>
    <w:rPr>
      <w:rFonts w:cs="Wingdings"/>
    </w:rPr>
  </w:style>
  <w:style w:type="character" w:styleId="ListLabel211">
    <w:name w:val="ListLabel 211"/>
    <w:qFormat/>
    <w:rPr>
      <w:rFonts w:cs="Wingdings"/>
      <w:sz w:val="28"/>
    </w:rPr>
  </w:style>
  <w:style w:type="character" w:styleId="ListLabel212">
    <w:name w:val="ListLabel 212"/>
    <w:qFormat/>
    <w:rPr>
      <w:rFonts w:cs="Courier New"/>
    </w:rPr>
  </w:style>
  <w:style w:type="character" w:styleId="ListLabel213">
    <w:name w:val="ListLabel 213"/>
    <w:qFormat/>
    <w:rPr>
      <w:rFonts w:cs="Wingdings"/>
    </w:rPr>
  </w:style>
  <w:style w:type="character" w:styleId="ListLabel214">
    <w:name w:val="ListLabel 214"/>
    <w:qFormat/>
    <w:rPr>
      <w:rFonts w:cs="Symbol"/>
    </w:rPr>
  </w:style>
  <w:style w:type="character" w:styleId="ListLabel215">
    <w:name w:val="ListLabel 215"/>
    <w:qFormat/>
    <w:rPr>
      <w:rFonts w:cs="Courier New"/>
    </w:rPr>
  </w:style>
  <w:style w:type="character" w:styleId="ListLabel216">
    <w:name w:val="ListLabel 216"/>
    <w:qFormat/>
    <w:rPr>
      <w:rFonts w:cs="Wingdings"/>
    </w:rPr>
  </w:style>
  <w:style w:type="character" w:styleId="ListLabel217">
    <w:name w:val="ListLabel 217"/>
    <w:qFormat/>
    <w:rPr>
      <w:rFonts w:cs="Symbol"/>
    </w:rPr>
  </w:style>
  <w:style w:type="character" w:styleId="ListLabel218">
    <w:name w:val="ListLabel 218"/>
    <w:qFormat/>
    <w:rPr>
      <w:rFonts w:cs="Courier New"/>
    </w:rPr>
  </w:style>
  <w:style w:type="character" w:styleId="ListLabel219">
    <w:name w:val="ListLabel 219"/>
    <w:qFormat/>
    <w:rPr>
      <w:rFonts w:cs="Wingdings"/>
    </w:rPr>
  </w:style>
  <w:style w:type="character" w:styleId="ListLabel220">
    <w:name w:val="ListLabel 220"/>
    <w:qFormat/>
    <w:rPr>
      <w:rFonts w:ascii="Times New Roman" w:hAnsi="Times New Roman" w:cs="Wingdings"/>
      <w:sz w:val="28"/>
    </w:rPr>
  </w:style>
  <w:style w:type="character" w:styleId="ListLabel221">
    <w:name w:val="ListLabel 221"/>
    <w:qFormat/>
    <w:rPr>
      <w:rFonts w:cs="Courier New"/>
    </w:rPr>
  </w:style>
  <w:style w:type="character" w:styleId="ListLabel222">
    <w:name w:val="ListLabel 222"/>
    <w:qFormat/>
    <w:rPr>
      <w:rFonts w:cs="Wingdings"/>
    </w:rPr>
  </w:style>
  <w:style w:type="character" w:styleId="ListLabel223">
    <w:name w:val="ListLabel 223"/>
    <w:qFormat/>
    <w:rPr>
      <w:rFonts w:cs="Symbol"/>
    </w:rPr>
  </w:style>
  <w:style w:type="character" w:styleId="ListLabel224">
    <w:name w:val="ListLabel 224"/>
    <w:qFormat/>
    <w:rPr>
      <w:rFonts w:cs="Courier New"/>
    </w:rPr>
  </w:style>
  <w:style w:type="character" w:styleId="ListLabel225">
    <w:name w:val="ListLabel 225"/>
    <w:qFormat/>
    <w:rPr>
      <w:rFonts w:cs="Wingdings"/>
    </w:rPr>
  </w:style>
  <w:style w:type="character" w:styleId="ListLabel226">
    <w:name w:val="ListLabel 226"/>
    <w:qFormat/>
    <w:rPr>
      <w:rFonts w:cs="Symbol"/>
    </w:rPr>
  </w:style>
  <w:style w:type="character" w:styleId="ListLabel227">
    <w:name w:val="ListLabel 227"/>
    <w:qFormat/>
    <w:rPr>
      <w:rFonts w:cs="Courier New"/>
    </w:rPr>
  </w:style>
  <w:style w:type="character" w:styleId="ListLabel228">
    <w:name w:val="ListLabel 228"/>
    <w:qFormat/>
    <w:rPr>
      <w:rFonts w:cs="Wingdings"/>
    </w:rPr>
  </w:style>
  <w:style w:type="character" w:styleId="ListLabel229">
    <w:name w:val="ListLabel 229"/>
    <w:qFormat/>
    <w:rPr>
      <w:rFonts w:ascii="Times New Roman" w:hAnsi="Times New Roman" w:cs="Wingdings"/>
      <w:sz w:val="28"/>
    </w:rPr>
  </w:style>
  <w:style w:type="character" w:styleId="ListLabel230">
    <w:name w:val="ListLabel 230"/>
    <w:qFormat/>
    <w:rPr>
      <w:rFonts w:cs="Courier New"/>
    </w:rPr>
  </w:style>
  <w:style w:type="character" w:styleId="ListLabel231">
    <w:name w:val="ListLabel 231"/>
    <w:qFormat/>
    <w:rPr>
      <w:rFonts w:cs="Wingdings"/>
    </w:rPr>
  </w:style>
  <w:style w:type="character" w:styleId="ListLabel232">
    <w:name w:val="ListLabel 232"/>
    <w:qFormat/>
    <w:rPr>
      <w:rFonts w:cs="Symbol"/>
    </w:rPr>
  </w:style>
  <w:style w:type="character" w:styleId="ListLabel233">
    <w:name w:val="ListLabel 233"/>
    <w:qFormat/>
    <w:rPr>
      <w:rFonts w:cs="Courier New"/>
    </w:rPr>
  </w:style>
  <w:style w:type="character" w:styleId="ListLabel234">
    <w:name w:val="ListLabel 234"/>
    <w:qFormat/>
    <w:rPr>
      <w:rFonts w:cs="Wingdings"/>
    </w:rPr>
  </w:style>
  <w:style w:type="character" w:styleId="ListLabel235">
    <w:name w:val="ListLabel 235"/>
    <w:qFormat/>
    <w:rPr>
      <w:rFonts w:cs="Symbol"/>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ascii="Times New Roman" w:hAnsi="Times New Roman" w:cs="Wingdings"/>
      <w:sz w:val="28"/>
    </w:rPr>
  </w:style>
  <w:style w:type="character" w:styleId="ListLabel239">
    <w:name w:val="ListLabel 239"/>
    <w:qFormat/>
    <w:rPr>
      <w:rFonts w:cs="Courier New"/>
    </w:rPr>
  </w:style>
  <w:style w:type="character" w:styleId="ListLabel240">
    <w:name w:val="ListLabel 240"/>
    <w:qFormat/>
    <w:rPr>
      <w:rFonts w:cs="Wingdings"/>
    </w:rPr>
  </w:style>
  <w:style w:type="character" w:styleId="ListLabel241">
    <w:name w:val="ListLabel 241"/>
    <w:qFormat/>
    <w:rPr>
      <w:rFonts w:cs="Symbol"/>
    </w:rPr>
  </w:style>
  <w:style w:type="character" w:styleId="ListLabel242">
    <w:name w:val="ListLabel 242"/>
    <w:qFormat/>
    <w:rPr>
      <w:rFonts w:cs="Courier New"/>
    </w:rPr>
  </w:style>
  <w:style w:type="character" w:styleId="ListLabel243">
    <w:name w:val="ListLabel 243"/>
    <w:qFormat/>
    <w:rPr>
      <w:rFonts w:cs="Wingdings"/>
    </w:rPr>
  </w:style>
  <w:style w:type="character" w:styleId="ListLabel244">
    <w:name w:val="ListLabel 244"/>
    <w:qFormat/>
    <w:rPr>
      <w:rFonts w:cs="Symbol"/>
    </w:rPr>
  </w:style>
  <w:style w:type="character" w:styleId="ListLabel245">
    <w:name w:val="ListLabel 245"/>
    <w:qFormat/>
    <w:rPr>
      <w:rFonts w:cs="Courier New"/>
    </w:rPr>
  </w:style>
  <w:style w:type="character" w:styleId="ListLabel246">
    <w:name w:val="ListLabel 246"/>
    <w:qFormat/>
    <w:rPr>
      <w:rFonts w:cs="Wingdings"/>
    </w:rPr>
  </w:style>
  <w:style w:type="character" w:styleId="ListLabel247">
    <w:name w:val="ListLabel 247"/>
    <w:qFormat/>
    <w:rPr>
      <w:rFonts w:cs="Wingdings"/>
      <w:sz w:val="28"/>
    </w:rPr>
  </w:style>
  <w:style w:type="character" w:styleId="ListLabel248">
    <w:name w:val="ListLabel 248"/>
    <w:qFormat/>
    <w:rPr>
      <w:rFonts w:cs="Courier New"/>
    </w:rPr>
  </w:style>
  <w:style w:type="character" w:styleId="ListLabel249">
    <w:name w:val="ListLabel 249"/>
    <w:qFormat/>
    <w:rPr>
      <w:rFonts w:cs="Wingdings"/>
    </w:rPr>
  </w:style>
  <w:style w:type="character" w:styleId="ListLabel250">
    <w:name w:val="ListLabel 250"/>
    <w:qFormat/>
    <w:rPr>
      <w:rFonts w:cs="Symbol"/>
    </w:rPr>
  </w:style>
  <w:style w:type="character" w:styleId="ListLabel251">
    <w:name w:val="ListLabel 251"/>
    <w:qFormat/>
    <w:rPr>
      <w:rFonts w:cs="Courier New"/>
    </w:rPr>
  </w:style>
  <w:style w:type="character" w:styleId="ListLabel252">
    <w:name w:val="ListLabel 252"/>
    <w:qFormat/>
    <w:rPr>
      <w:rFonts w:cs="Wingdings"/>
    </w:rPr>
  </w:style>
  <w:style w:type="character" w:styleId="ListLabel253">
    <w:name w:val="ListLabel 253"/>
    <w:qFormat/>
    <w:rPr>
      <w:rFonts w:cs="Symbol"/>
    </w:rPr>
  </w:style>
  <w:style w:type="character" w:styleId="ListLabel254">
    <w:name w:val="ListLabel 254"/>
    <w:qFormat/>
    <w:rPr>
      <w:rFonts w:cs="Courier New"/>
    </w:rPr>
  </w:style>
  <w:style w:type="character" w:styleId="ListLabel255">
    <w:name w:val="ListLabel 255"/>
    <w:qFormat/>
    <w:rPr>
      <w:rFonts w:cs="Wingdings"/>
    </w:rPr>
  </w:style>
  <w:style w:type="character" w:styleId="ListLabel256">
    <w:name w:val="ListLabel 256"/>
    <w:qFormat/>
    <w:rPr>
      <w:rFonts w:ascii="Times New Roman" w:hAnsi="Times New Roman" w:cs="Wingdings"/>
      <w:sz w:val="28"/>
    </w:rPr>
  </w:style>
  <w:style w:type="character" w:styleId="ListLabel257">
    <w:name w:val="ListLabel 257"/>
    <w:qFormat/>
    <w:rPr>
      <w:rFonts w:cs="Courier New"/>
    </w:rPr>
  </w:style>
  <w:style w:type="character" w:styleId="ListLabel258">
    <w:name w:val="ListLabel 258"/>
    <w:qFormat/>
    <w:rPr>
      <w:rFonts w:cs="Wingdings"/>
    </w:rPr>
  </w:style>
  <w:style w:type="character" w:styleId="ListLabel259">
    <w:name w:val="ListLabel 259"/>
    <w:qFormat/>
    <w:rPr>
      <w:rFonts w:cs="Symbol"/>
    </w:rPr>
  </w:style>
  <w:style w:type="character" w:styleId="ListLabel260">
    <w:name w:val="ListLabel 260"/>
    <w:qFormat/>
    <w:rPr>
      <w:rFonts w:cs="Courier New"/>
    </w:rPr>
  </w:style>
  <w:style w:type="character" w:styleId="ListLabel261">
    <w:name w:val="ListLabel 261"/>
    <w:qFormat/>
    <w:rPr>
      <w:rFonts w:cs="Wingdings"/>
    </w:rPr>
  </w:style>
  <w:style w:type="character" w:styleId="ListLabel262">
    <w:name w:val="ListLabel 262"/>
    <w:qFormat/>
    <w:rPr>
      <w:rFonts w:cs="Symbol"/>
    </w:rPr>
  </w:style>
  <w:style w:type="character" w:styleId="ListLabel263">
    <w:name w:val="ListLabel 263"/>
    <w:qFormat/>
    <w:rPr>
      <w:rFonts w:cs="Courier New"/>
    </w:rPr>
  </w:style>
  <w:style w:type="character" w:styleId="ListLabel264">
    <w:name w:val="ListLabel 264"/>
    <w:qFormat/>
    <w:rPr>
      <w:rFonts w:cs="Wingdings"/>
    </w:rPr>
  </w:style>
  <w:style w:type="character" w:styleId="ListLabel265">
    <w:name w:val="ListLabel 265"/>
    <w:qFormat/>
    <w:rPr>
      <w:rFonts w:cs="Wingdings"/>
      <w:sz w:val="28"/>
    </w:rPr>
  </w:style>
  <w:style w:type="character" w:styleId="ListLabel266">
    <w:name w:val="ListLabel 266"/>
    <w:qFormat/>
    <w:rPr>
      <w:rFonts w:cs="Courier New"/>
    </w:rPr>
  </w:style>
  <w:style w:type="character" w:styleId="ListLabel267">
    <w:name w:val="ListLabel 267"/>
    <w:qFormat/>
    <w:rPr>
      <w:rFonts w:cs="Wingdings"/>
    </w:rPr>
  </w:style>
  <w:style w:type="character" w:styleId="ListLabel268">
    <w:name w:val="ListLabel 268"/>
    <w:qFormat/>
    <w:rPr>
      <w:rFonts w:cs="Symbol"/>
    </w:rPr>
  </w:style>
  <w:style w:type="character" w:styleId="ListLabel269">
    <w:name w:val="ListLabel 269"/>
    <w:qFormat/>
    <w:rPr>
      <w:rFonts w:cs="Courier New"/>
    </w:rPr>
  </w:style>
  <w:style w:type="character" w:styleId="ListLabel270">
    <w:name w:val="ListLabel 270"/>
    <w:qFormat/>
    <w:rPr>
      <w:rFonts w:cs="Wingdings"/>
    </w:rPr>
  </w:style>
  <w:style w:type="character" w:styleId="ListLabel271">
    <w:name w:val="ListLabel 271"/>
    <w:qFormat/>
    <w:rPr>
      <w:rFonts w:cs="Symbol"/>
    </w:rPr>
  </w:style>
  <w:style w:type="character" w:styleId="ListLabel272">
    <w:name w:val="ListLabel 272"/>
    <w:qFormat/>
    <w:rPr>
      <w:rFonts w:cs="Courier New"/>
    </w:rPr>
  </w:style>
  <w:style w:type="character" w:styleId="ListLabel273">
    <w:name w:val="ListLabel 273"/>
    <w:qFormat/>
    <w:rPr>
      <w:rFonts w:cs="Wingdings"/>
    </w:rPr>
  </w:style>
  <w:style w:type="character" w:styleId="ListLabel274">
    <w:name w:val="ListLabel 274"/>
    <w:qFormat/>
    <w:rPr>
      <w:rFonts w:cs="Wingdings"/>
      <w:sz w:val="28"/>
    </w:rPr>
  </w:style>
  <w:style w:type="character" w:styleId="ListLabel275">
    <w:name w:val="ListLabel 275"/>
    <w:qFormat/>
    <w:rPr>
      <w:rFonts w:cs="Courier New"/>
    </w:rPr>
  </w:style>
  <w:style w:type="character" w:styleId="ListLabel276">
    <w:name w:val="ListLabel 276"/>
    <w:qFormat/>
    <w:rPr>
      <w:rFonts w:cs="Wingdings"/>
    </w:rPr>
  </w:style>
  <w:style w:type="character" w:styleId="ListLabel277">
    <w:name w:val="ListLabel 277"/>
    <w:qFormat/>
    <w:rPr>
      <w:rFonts w:cs="Symbol"/>
    </w:rPr>
  </w:style>
  <w:style w:type="character" w:styleId="ListLabel278">
    <w:name w:val="ListLabel 278"/>
    <w:qFormat/>
    <w:rPr>
      <w:rFonts w:cs="Courier New"/>
    </w:rPr>
  </w:style>
  <w:style w:type="character" w:styleId="ListLabel279">
    <w:name w:val="ListLabel 279"/>
    <w:qFormat/>
    <w:rPr>
      <w:rFonts w:cs="Wingdings"/>
    </w:rPr>
  </w:style>
  <w:style w:type="character" w:styleId="ListLabel280">
    <w:name w:val="ListLabel 280"/>
    <w:qFormat/>
    <w:rPr>
      <w:rFonts w:cs="Symbol"/>
    </w:rPr>
  </w:style>
  <w:style w:type="character" w:styleId="ListLabel281">
    <w:name w:val="ListLabel 281"/>
    <w:qFormat/>
    <w:rPr>
      <w:rFonts w:cs="Courier New"/>
    </w:rPr>
  </w:style>
  <w:style w:type="character" w:styleId="ListLabel282">
    <w:name w:val="ListLabel 282"/>
    <w:qFormat/>
    <w:rPr>
      <w:rFonts w:cs="Wingdings"/>
    </w:rPr>
  </w:style>
  <w:style w:type="character" w:styleId="ListLabel283">
    <w:name w:val="ListLabel 283"/>
    <w:qFormat/>
    <w:rPr>
      <w:rFonts w:ascii="Times New Roman" w:hAnsi="Times New Roman" w:cs="Wingdings"/>
      <w:sz w:val="28"/>
    </w:rPr>
  </w:style>
  <w:style w:type="character" w:styleId="ListLabel284">
    <w:name w:val="ListLabel 284"/>
    <w:qFormat/>
    <w:rPr>
      <w:rFonts w:cs="Courier New"/>
    </w:rPr>
  </w:style>
  <w:style w:type="character" w:styleId="ListLabel285">
    <w:name w:val="ListLabel 285"/>
    <w:qFormat/>
    <w:rPr>
      <w:rFonts w:cs="Wingdings"/>
    </w:rPr>
  </w:style>
  <w:style w:type="character" w:styleId="ListLabel286">
    <w:name w:val="ListLabel 286"/>
    <w:qFormat/>
    <w:rPr>
      <w:rFonts w:cs="Symbol"/>
    </w:rPr>
  </w:style>
  <w:style w:type="character" w:styleId="ListLabel287">
    <w:name w:val="ListLabel 287"/>
    <w:qFormat/>
    <w:rPr>
      <w:rFonts w:cs="Courier New"/>
    </w:rPr>
  </w:style>
  <w:style w:type="character" w:styleId="ListLabel288">
    <w:name w:val="ListLabel 288"/>
    <w:qFormat/>
    <w:rPr>
      <w:rFonts w:cs="Wingdings"/>
    </w:rPr>
  </w:style>
  <w:style w:type="character" w:styleId="ListLabel289">
    <w:name w:val="ListLabel 289"/>
    <w:qFormat/>
    <w:rPr>
      <w:rFonts w:cs="Symbol"/>
    </w:rPr>
  </w:style>
  <w:style w:type="character" w:styleId="ListLabel290">
    <w:name w:val="ListLabel 290"/>
    <w:qFormat/>
    <w:rPr>
      <w:rFonts w:cs="Courier New"/>
    </w:rPr>
  </w:style>
  <w:style w:type="character" w:styleId="ListLabel291">
    <w:name w:val="ListLabel 291"/>
    <w:qFormat/>
    <w:rPr>
      <w:rFonts w:cs="Wingdings"/>
    </w:rPr>
  </w:style>
  <w:style w:type="character" w:styleId="ListLabel292">
    <w:name w:val="ListLabel 292"/>
    <w:qFormat/>
    <w:rPr>
      <w:rFonts w:ascii="Times New Roman" w:hAnsi="Times New Roman" w:cs="Wingdings"/>
      <w:sz w:val="28"/>
    </w:rPr>
  </w:style>
  <w:style w:type="character" w:styleId="ListLabel293">
    <w:name w:val="ListLabel 293"/>
    <w:qFormat/>
    <w:rPr>
      <w:rFonts w:cs="Courier New"/>
    </w:rPr>
  </w:style>
  <w:style w:type="character" w:styleId="ListLabel294">
    <w:name w:val="ListLabel 294"/>
    <w:qFormat/>
    <w:rPr>
      <w:rFonts w:cs="Wingdings"/>
    </w:rPr>
  </w:style>
  <w:style w:type="character" w:styleId="ListLabel295">
    <w:name w:val="ListLabel 295"/>
    <w:qFormat/>
    <w:rPr>
      <w:rFonts w:cs="Symbol"/>
    </w:rPr>
  </w:style>
  <w:style w:type="character" w:styleId="ListLabel296">
    <w:name w:val="ListLabel 296"/>
    <w:qFormat/>
    <w:rPr>
      <w:rFonts w:cs="Courier New"/>
    </w:rPr>
  </w:style>
  <w:style w:type="character" w:styleId="ListLabel297">
    <w:name w:val="ListLabel 297"/>
    <w:qFormat/>
    <w:rPr>
      <w:rFonts w:cs="Wingdings"/>
    </w:rPr>
  </w:style>
  <w:style w:type="character" w:styleId="ListLabel298">
    <w:name w:val="ListLabel 298"/>
    <w:qFormat/>
    <w:rPr>
      <w:rFonts w:cs="Symbol"/>
    </w:rPr>
  </w:style>
  <w:style w:type="character" w:styleId="ListLabel299">
    <w:name w:val="ListLabel 299"/>
    <w:qFormat/>
    <w:rPr>
      <w:rFonts w:cs="Courier New"/>
    </w:rPr>
  </w:style>
  <w:style w:type="character" w:styleId="ListLabel300">
    <w:name w:val="ListLabel 300"/>
    <w:qFormat/>
    <w:rPr>
      <w:rFonts w:cs="Wingdings"/>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pPr>
      <w:spacing w:lineRule="auto" w:line="288" w:before="0" w:after="14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Покажчик"/>
    <w:basedOn w:val="Normal"/>
    <w:qFormat/>
    <w:pPr>
      <w:suppressLineNumbers/>
    </w:pPr>
    <w:rPr>
      <w:rFonts w:cs="Arial"/>
    </w:rPr>
  </w:style>
  <w:style w:type="paragraph" w:styleId="Rvps2" w:customStyle="1">
    <w:name w:val="rvps2"/>
    <w:basedOn w:val="Normal"/>
    <w:qFormat/>
    <w:rsid w:val="00c33058"/>
    <w:pPr>
      <w:spacing w:beforeAutospacing="1" w:afterAutospacing="1"/>
    </w:pPr>
    <w:rPr>
      <w:rFonts w:ascii="Times New Roman" w:hAnsi="Times New Roman"/>
      <w:lang w:val="ru-RU" w:eastAsia="ru-RU" w:bidi="ar-SA"/>
    </w:rPr>
  </w:style>
  <w:style w:type="paragraph" w:styleId="21" w:customStyle="1">
    <w:name w:val="Основной текст (2)1"/>
    <w:basedOn w:val="Normal"/>
    <w:qFormat/>
    <w:rsid w:val="00c33058"/>
    <w:pPr>
      <w:widowControl w:val="false"/>
      <w:shd w:val="clear" w:color="auto" w:fill="FFFFFF"/>
      <w:spacing w:lineRule="exact" w:line="302"/>
    </w:pPr>
    <w:rPr>
      <w:rFonts w:ascii="Times New Roman" w:hAnsi="Times New Roman"/>
      <w:sz w:val="28"/>
      <w:szCs w:val="28"/>
      <w:lang w:eastAsia="zh-CN" w:bidi="ar-SA"/>
    </w:rPr>
  </w:style>
  <w:style w:type="paragraph" w:styleId="ListParagraph">
    <w:name w:val="List Paragraph"/>
    <w:basedOn w:val="Normal"/>
    <w:uiPriority w:val="34"/>
    <w:qFormat/>
    <w:rsid w:val="006c1a9d"/>
    <w:pPr>
      <w:spacing w:before="0" w:after="0"/>
      <w:ind w:left="720" w:hanging="0"/>
      <w:contextualSpacing/>
    </w:pPr>
    <w:rPr/>
  </w:style>
  <w:style w:type="paragraph" w:styleId="BalloonText">
    <w:name w:val="Balloon Text"/>
    <w:basedOn w:val="Normal"/>
    <w:link w:val="a6"/>
    <w:uiPriority w:val="99"/>
    <w:semiHidden/>
    <w:unhideWhenUsed/>
    <w:qFormat/>
    <w:rsid w:val="009e6dd8"/>
    <w:pPr/>
    <w:rPr>
      <w:rFonts w:ascii="Tahoma" w:hAnsi="Tahoma" w:cs="Tahoma"/>
      <w:sz w:val="16"/>
      <w:szCs w:val="16"/>
    </w:rPr>
  </w:style>
  <w:style w:type="paragraph" w:styleId="Style21">
    <w:name w:val="Header"/>
    <w:basedOn w:val="Normal"/>
    <w:link w:val="a8"/>
    <w:uiPriority w:val="99"/>
    <w:unhideWhenUsed/>
    <w:rsid w:val="000542b3"/>
    <w:pPr>
      <w:tabs>
        <w:tab w:val="center" w:pos="4677" w:leader="none"/>
        <w:tab w:val="right" w:pos="9355" w:leader="none"/>
      </w:tabs>
    </w:pPr>
    <w:rPr/>
  </w:style>
  <w:style w:type="paragraph" w:styleId="Style22">
    <w:name w:val="Footer"/>
    <w:basedOn w:val="Normal"/>
    <w:link w:val="aa"/>
    <w:uiPriority w:val="99"/>
    <w:unhideWhenUsed/>
    <w:rsid w:val="000542b3"/>
    <w:pPr>
      <w:tabs>
        <w:tab w:val="center" w:pos="4677" w:leader="none"/>
        <w:tab w:val="right" w:pos="9355" w:leader="none"/>
      </w:tabs>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14A301D-81BD-4984-8C7D-E480F657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Application>LibreOffice/5.4.7.2$Windows_X86_64 LibreOffice_project/c838ef25c16710f8838b1faec480ebba495259d0</Application>
  <Pages>15</Pages>
  <Words>4172</Words>
  <Characters>29042</Characters>
  <CharactersWithSpaces>35186</CharactersWithSpaces>
  <Paragraphs>279</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2019-02-04T10:12:00Z</dcterms:created>
  <dc:creator>Paradise</dc:creator>
  <dc:description/>
  <dc:language>ru-RU</dc:language>
  <cp:lastModifiedBy/>
  <cp:lastPrinted>2019-03-22T07:14:00Z</cp:lastPrinted>
  <dcterms:modified xsi:type="dcterms:W3CDTF">2019-04-01T11:11:33Z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